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742"/>
        <w:gridCol w:w="3742"/>
        <w:gridCol w:w="3742"/>
      </w:tblGrid>
      <w:tr>
        <w:tc>
          <w:tcPr>
            <w:tcW w:type="dxa" w:w="3685"/>
            <w:tcMar>
              <w:top w:w="0" w:type="dxa"/>
              <w:start w:w="0" w:type="dxa"/>
              <w:bottom w:w="0" w:type="dxa"/>
              <w:end w:w="0" w:type="dxa"/>
            </w:tcMar>
            <w:tcBorders>
              <w:top w:val="nil"/>
              <w:start w:val="nil"/>
              <w:bottom w:val="nil"/>
              <w:end w:val="nil"/>
            </w:tcBorders>
          </w:tcPr>
          <w:p>
            <w:pPr>
              <w:jc w:val="left"/>
            </w:pPr>
            <w:r>
              <w:rPr>
                <w:rFonts w:ascii="Noto Naskh Arabic" w:hAnsi="Noto Naskh Arabic" w:eastAsia="Noto Naskh Arabic" w:cs="Noto Naskh Arabic"/>
                <w:b w:val="0"/>
                <w:color w:val="191919"/>
                <w:sz w:val="16"/>
                <w:szCs w:val="16"/>
              </w:rPr>
              <w:t>ملحق نموذج</w:t>
            </w:r>
          </w:p>
        </w:tc>
        <w:tc>
          <w:tcPr>
            <w:tcW w:type="dxa" w:w="3685"/>
            <w:tcMar>
              <w:top w:w="0" w:type="dxa"/>
              <w:start w:w="0" w:type="dxa"/>
              <w:bottom w:w="0" w:type="dxa"/>
              <w:end w:w="0" w:type="dxa"/>
            </w:tcMar>
            <w:tcBorders>
              <w:top w:val="nil"/>
              <w:start w:val="nil"/>
              <w:bottom w:val="nil"/>
              <w:end w:val="nil"/>
            </w:tcBorders>
          </w:tcPr>
          <w:p>
            <w:pPr>
              <w:jc w:val="center"/>
              <w:bidi w:val="1"/>
            </w:pPr>
            <w:r>
              <w:rPr>
                <w:rFonts w:ascii="Noto Naskh Arabic" w:hAnsi="Noto Naskh Arabic" w:eastAsia="Noto Naskh Arabic" w:cs="Noto Naskh Arabic"/>
                <w:b w:val="0"/>
                <w:color w:val="191919"/>
                <w:sz w:val="20"/>
                <w:szCs w:val="20"/>
              </w:rPr>
              <w:t xml:space="preserve">- ص </w:t>
            </w:r>
            <w:r>
              <w:rPr>
                <w:rFonts w:ascii="Noto Naskh Arabic" w:hAnsi="Noto Naskh Arabic" w:eastAsia="Noto Naskh Arabic" w:cs="Noto Naskh Arabic"/>
                <w:b w:val="0"/>
                <w:color w:val="191919"/>
                <w:sz w:val="20"/>
                <w:szCs w:val="20"/>
              </w:rPr>
              <w:fldChar w:fldCharType="begin"/>
              <w:instrText xml:space="preserve"> PAGE </w:instrText>
              <w:fldChar w:fldCharType="end"/>
            </w:r>
            <w:r>
              <w:rPr>
                <w:rFonts w:ascii="Noto Naskh Arabic" w:hAnsi="Noto Naskh Arabic" w:eastAsia="Noto Naskh Arabic" w:cs="Noto Naskh Arabic"/>
                <w:b w:val="0"/>
                <w:color w:val="191919"/>
                <w:sz w:val="20"/>
                <w:szCs w:val="20"/>
              </w:rPr>
              <w:t xml:space="preserve"> -</w:t>
            </w:r>
          </w:p>
        </w:tc>
        <w:tc>
          <w:tcPr>
            <w:tcW w:type="dxa" w:w="3685"/>
            <w:tcMar>
              <w:top w:w="0" w:type="dxa"/>
              <w:start w:w="0" w:type="dxa"/>
              <w:bottom w:w="0" w:type="dxa"/>
              <w:end w:w="0" w:type="dxa"/>
            </w:tcMar>
            <w:tcBorders>
              <w:top w:val="nil"/>
              <w:start w:val="nil"/>
              <w:bottom w:val="nil"/>
              <w:end w:val="nil"/>
            </w:tcBorders>
          </w:tcPr>
          <w:p/>
        </w:tc>
      </w:tr>
    </w:tbl>
    <w:tbl>
      <w:tblPr>
        <w:tblW w:type="auto" w:w="0"/>
        <w:jc w:val="center"/>
        <w:tblLayout w:type="fixed"/>
        <w:tblLook w:firstColumn="1" w:firstRow="1" w:lastColumn="0" w:lastRow="0" w:noHBand="0" w:noVBand="1" w:val="04A0"/>
        <w:tblBorders>
          <w:top w:val="single" w:sz="14" w:color="202020" w:space="0"/>
          <w:bottom w:val="single" w:sz="14" w:color="202020" w:space="0"/>
          <w:start w:val="single" w:sz="14" w:color="202020" w:space="0"/>
          <w:end w:val="single" w:sz="14" w:color="202020" w:space="0"/>
          <w:insideV w:val="single" w:sz="14" w:color="202020" w:space="0"/>
          <w:insideH w:val="nil"/>
        </w:tblBorders>
      </w:tblPr>
      <w:tblGrid>
        <w:gridCol w:w="8731"/>
        <w:gridCol w:w="2381"/>
      </w:tblGrid>
      <w:tr>
        <w:trPr>
          <w:trHeight w:val="13436" w:hRule="exact"/>
        </w:trPr>
        <w:tc>
          <w:tcPr>
            <w:tcW w:type="dxa" w:w="8731"/>
            <w:vAlign w:val="top"/>
            <w:tcMar>
              <w:top w:w="55" w:type="dxa"/>
              <w:start w:w="70" w:type="dxa"/>
              <w:bottom w:w="55" w:type="dxa"/>
              <w:end w:w="70" w:type="dxa"/>
            </w:tcMar>
          </w:tcPr>
          <w:p>
            <w:pPr>
              <w:spacing w:after="100"/>
              <w:jc w:val="center"/>
              <w:bidi w:val="1"/>
            </w:pPr>
            <w:r>
              <w:rPr>
                <w:rFonts w:ascii="Noto Naskh Arabic" w:hAnsi="Noto Naskh Arabic" w:eastAsia="Noto Naskh Arabic" w:cs="Noto Naskh Arabic"/>
                <w:b/>
                <w:color w:val="191919"/>
                <w:sz w:val="34"/>
                <w:szCs w:val="34"/>
              </w:rPr>
              <w:t>محضر ضبط</w:t>
            </w:r>
          </w:p>
          <w:tbl>
            <w:tblPr>
              <w:tblW w:type="auto" w:w="0"/>
              <w:jc w:val="center"/>
              <w:tblLayout w:type="fixed"/>
              <w:tblLook w:firstColumn="1" w:firstRow="1" w:lastColumn="0" w:lastRow="0" w:noHBand="0" w:noVBand="1" w:val="04A0"/>
              <w:tblBorders>
                <w:top w:val="nil"/>
                <w:bottom w:val="nil"/>
                <w:start w:val="nil"/>
                <w:end w:val="nil"/>
                <w:insideH w:val="nil"/>
                <w:insideV w:val="nil"/>
              </w:tblBorders>
            </w:tblPr>
            <w:tblGrid>
              <w:gridCol w:w="8731"/>
            </w:tblGrid>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في الساعة  من يوم  الواقع في ثكنة بيروت</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من شهر .................... سنة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نحن رائد علي عباس — MIL-ARMY-20110078</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المستمع إليه:  محمد الحسين — CIV-00000021</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رقم الجلسة: INV-2026-00001     مصدر النص: النص المنقّح (المصحّح بشرياً)</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جرى التحقيق وفق الأصول.</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1 -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لم يتم تزويدي بنص الجواب الأول المراد صياغته. يرجى تزويدي بالنص العامي اللبناني لإجراء الصياغة بالفصحى وفقاً للأصول.  (علي عباس — 00:00:01 - 00:00:06)</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2 -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@@@ضوضاء  (متحدث غير محدد الهوية (SPEAKER_01) — 00:00:06 - 00:00:07)</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3 -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 ماذا تفعل الآن؟ - ماذا تفعل الآن؟ ما يصير Okay, so you look at that and you sort of say, right, you could go straight in, integrate it, put the values in, get zero, or you could step back for a minute and say,  (علي عباس — 00:00:07 - 00:00:16)</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4 -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صباحو صباحو  (متحدث غير محدد الهوية (SPEAKER_02) — 00:00:01 - 00:00:02)</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5 -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يا صباح الخير اوكي ماشي  (علي عباس — 00:00:00 - 00:00:03)</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6 -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أوكي  (متحدث غير محدد الهوية (SPEAKER_04) — 00:00:03 - 00:00:03)</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7 -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اوكي  (علي عباس — 00:00:03 - 00:00:04)</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8 -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لا  (وليد الايوبي — 00:00:00 - 00:00:00)</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9 -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تمام؟  (متحدث غير محدد الهوية (SPEAKER_06) — 00:00:00 - 00:00:00)</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10 -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بالعربي بالعامية؟ شو الفرق بين كلمة قائد وكائد؟ القائد يعني قائد أصلي أما كائد فهو خيخا  (وليد الايوبي — 00:00:01 - 00:00:15)</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11 -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Okay okay well thank you very much for this greeting. أنا علي عباس يا خيي, ليه اسمي مش عم يطلع مرة تانية؟ بدي recommendation.  (علي عباس — 00:00:02 - 00:00:11)</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12 -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أنا مرة تانية أسجل كمان لأرى هل اسمي على الفور يظهر صورة أو لا  (علي عباس — 00:00:00 - 00:00:05)</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13 -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أهلا وليد كيف حالك صباح الخير؟ طمنى عنك  (علي عباس — 00:00:00 - 00:00:03)</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14 -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كيف حالك؟  (وليد الايوبي — 00:00:03 - 00:00:05)</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15 -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كيف ستشتغل AI ؟  (علي عباس — 00:00:05 - 00:00:06)</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16 -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أنا أرى كل شيء على ما يرام. أنا أرى صورة جينيكا  (وليد الايوبي — 00:00:06 - 00:00:10)</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17 -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يلا عاد GOOD GOOD بست اوف لايك اوكي و أي شي احكيني إذا بدك شي  (علي عباس — 00:00:10 - 00:00:14)</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18 -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شكرا شكرا يا قائد  (وليد الايوبي — 00:00:14 - 00:00:16)</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19 - س: </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ج: ايه اوكي يلا قو، جيب كل شي وخلينا نحكي بهالمجال  (علي عباس — 00:00:00 - 00:00:07)</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1"/>
                      <w:szCs w:val="21"/>
                    </w:rPr>
                    <w:t xml:space="preserve">وختم المحضر في التاريخ أعلاه.</w:t>
                  </w: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57"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bl>
          <w:p/>
        </w:tc>
        <w:tc>
          <w:tcPr>
            <w:tcW w:type="dxa" w:w="2381"/>
            <w:vAlign w:val="top"/>
            <w:tcMar>
              <w:top w:w="55" w:type="dxa"/>
              <w:start w:w="55" w:type="dxa"/>
              <w:bottom w:w="55" w:type="dxa"/>
              <w:end w:w="55" w:type="dxa"/>
            </w:tcMar>
            <w:tcBorders>
              <w:top w:val="single" w:sz="14" w:color="202020"/>
              <w:start w:val="single" w:sz="14" w:color="202020"/>
              <w:bottom w:val="single" w:sz="14" w:color="202020"/>
              <w:end w:val="single" w:sz="14" w:color="202020"/>
            </w:tcBorders>
          </w:tcPr>
          <w:p>
            <w:pPr>
              <w:spacing w:after="80"/>
              <w:jc w:val="center"/>
              <w:bidi w:val="1"/>
            </w:pPr>
            <w:r>
              <w:rPr>
                <w:rFonts w:ascii="Noto Naskh Arabic" w:hAnsi="Noto Naskh Arabic" w:eastAsia="Noto Naskh Arabic" w:cs="Noto Naskh Arabic"/>
                <w:b/>
                <w:color w:val="191919"/>
                <w:sz w:val="22"/>
                <w:szCs w:val="22"/>
              </w:rPr>
              <w:t>الجمهورية اللبنانية</w:t>
            </w:r>
            <w:r>
              <w:br/>
            </w:r>
            <w:r>
              <w:rPr>
                <w:rFonts w:ascii="Noto Naskh Arabic" w:hAnsi="Noto Naskh Arabic" w:eastAsia="Noto Naskh Arabic" w:cs="Noto Naskh Arabic"/>
                <w:b/>
                <w:color w:val="191919"/>
                <w:sz w:val="20"/>
                <w:szCs w:val="20"/>
              </w:rPr>
              <w:t>وزارة الدفاع الوطني</w:t>
            </w:r>
            <w:r>
              <w:br/>
            </w:r>
            <w:r>
              <w:rPr>
                <w:rFonts w:ascii="Noto Naskh Arabic" w:hAnsi="Noto Naskh Arabic" w:eastAsia="Noto Naskh Arabic" w:cs="Noto Naskh Arabic"/>
                <w:b/>
                <w:color w:val="191919"/>
                <w:sz w:val="20"/>
                <w:szCs w:val="20"/>
              </w:rPr>
              <w:t>الشرطة العسكرية</w:t>
            </w:r>
            <w:r>
              <w:br/>
            </w:r>
            <w:r>
              <w:rPr>
                <w:rFonts w:ascii="Noto Naskh Arabic" w:hAnsi="Noto Naskh Arabic" w:eastAsia="Noto Naskh Arabic" w:cs="Noto Naskh Arabic"/>
                <w:b/>
                <w:color w:val="191919"/>
                <w:sz w:val="22"/>
                <w:szCs w:val="22"/>
              </w:rPr>
              <w:t>محضر</w:t>
            </w:r>
            <w:r>
              <w:br/>
            </w:r>
            <w:r>
              <w:rPr>
                <w:rFonts w:ascii="Noto Naskh Arabic" w:hAnsi="Noto Naskh Arabic" w:eastAsia="Noto Naskh Arabic" w:cs="Noto Naskh Arabic"/>
                <w:b/>
                <w:color w:val="191919"/>
                <w:sz w:val="20"/>
                <w:szCs w:val="20"/>
              </w:rPr>
              <w:t>رقم المحضر</w:t>
            </w:r>
            <w:r>
              <w:br/>
            </w:r>
            <w:r>
              <w:rPr>
                <w:rFonts w:ascii="Noto Naskh Arabic" w:hAnsi="Noto Naskh Arabic" w:eastAsia="Noto Naskh Arabic" w:cs="Noto Naskh Arabic"/>
                <w:b w:val="0"/>
                <w:color w:val="191919"/>
                <w:sz w:val="18"/>
                <w:szCs w:val="18"/>
              </w:rPr>
              <w:t xml:space="preserve">2026/145</w:t>
            </w:r>
          </w:p>
          <w:p>
            <w:pPr>
              <w:spacing w:after="20"/>
              <w:jc w:val="center"/>
              <w:bidi w:val="1"/>
            </w:pPr>
            <w:r>
              <w:rPr>
                <w:rFonts w:ascii="Noto Naskh Arabic" w:hAnsi="Noto Naskh Arabic" w:eastAsia="Noto Naskh Arabic" w:cs="Noto Naskh Arabic"/>
                <w:b/>
                <w:color w:val="191919"/>
                <w:sz w:val="20"/>
                <w:szCs w:val="20"/>
                <w:u w:val="single"/>
              </w:rPr>
              <w:t>موضوع القضية</w:t>
            </w:r>
          </w:p>
          <w:p>
            <w:pPr>
              <w:spacing w:after="60"/>
              <w:jc w:val="center"/>
              <w:bidi w:val="1"/>
            </w:pPr>
            <w:r>
              <w:rPr>
                <w:rFonts w:ascii="Noto Naskh Arabic" w:hAnsi="Noto Naskh Arabic" w:eastAsia="Noto Naskh Arabic" w:cs="Noto Naskh Arabic"/>
                <w:b w:val="0"/>
                <w:color w:val="191919"/>
                <w:sz w:val="18"/>
                <w:szCs w:val="18"/>
              </w:rPr>
              <w:t xml:space="preserve">تحقيق تجريبي شامل</w:t>
            </w:r>
          </w:p>
          <w:tbl>
            <w:tblPr>
              <w:tblW w:type="auto" w:w="0"/>
              <w:jc w:val="center"/>
              <w:tblLayout w:type="fixed"/>
              <w:tblLook w:firstColumn="1" w:firstRow="1" w:lastColumn="0" w:lastRow="0" w:noHBand="0" w:noVBand="1" w:val="04A0"/>
              <w:tblBorders>
                <w:top w:val="nil"/>
                <w:bottom w:val="nil"/>
                <w:start w:val="nil"/>
                <w:end w:val="nil"/>
                <w:insideH w:val="nil"/>
                <w:insideV w:val="nil"/>
              </w:tblBorders>
            </w:tblPr>
            <w:tblGrid>
              <w:gridCol w:w="2381"/>
            </w:tblGrid>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2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bl>
          <w:p/>
        </w:tc>
      </w:tr>
    </w:tbl>
    <w:p>
      <w:pPr>
        <w:spacing w:before="0" w:after="0"/>
      </w:pPr>
      <w:r>
        <w:br w:type="page"/>
      </w:r>
    </w:p>
    <w:tbl>
      <w:tblPr>
        <w:tblW w:type="auto" w:w="0"/>
        <w:jc w:val="center"/>
        <w:tblLayout w:type="fixed"/>
        <w:tblLook w:firstColumn="1" w:firstRow="1" w:lastColumn="0" w:lastRow="0" w:noHBand="0" w:noVBand="1" w:val="04A0"/>
      </w:tblPr>
      <w:tblGrid>
        <w:gridCol w:w="3742"/>
        <w:gridCol w:w="3742"/>
        <w:gridCol w:w="3742"/>
      </w:tblGrid>
      <w:tr>
        <w:tc>
          <w:tcPr>
            <w:tcW w:type="dxa" w:w="3685"/>
            <w:tcMar>
              <w:top w:w="0" w:type="dxa"/>
              <w:start w:w="0" w:type="dxa"/>
              <w:bottom w:w="0" w:type="dxa"/>
              <w:end w:w="0" w:type="dxa"/>
            </w:tcMar>
            <w:tcBorders>
              <w:top w:val="nil"/>
              <w:start w:val="nil"/>
              <w:bottom w:val="nil"/>
              <w:end w:val="nil"/>
            </w:tcBorders>
          </w:tcPr>
          <w:p>
            <w:pPr>
              <w:jc w:val="left"/>
            </w:pPr>
          </w:p>
        </w:tc>
        <w:tc>
          <w:tcPr>
            <w:tcW w:type="dxa" w:w="3685"/>
            <w:tcMar>
              <w:top w:w="0" w:type="dxa"/>
              <w:start w:w="0" w:type="dxa"/>
              <w:bottom w:w="0" w:type="dxa"/>
              <w:end w:w="0" w:type="dxa"/>
            </w:tcMar>
            <w:tcBorders>
              <w:top w:val="nil"/>
              <w:start w:val="nil"/>
              <w:bottom w:val="nil"/>
              <w:end w:val="nil"/>
            </w:tcBorders>
          </w:tcPr>
          <w:p>
            <w:pPr>
              <w:jc w:val="center"/>
              <w:bidi w:val="1"/>
            </w:pPr>
            <w:r>
              <w:rPr>
                <w:rFonts w:ascii="Noto Naskh Arabic" w:hAnsi="Noto Naskh Arabic" w:eastAsia="Noto Naskh Arabic" w:cs="Noto Naskh Arabic"/>
                <w:b w:val="0"/>
                <w:color w:val="191919"/>
                <w:sz w:val="20"/>
                <w:szCs w:val="20"/>
              </w:rPr>
              <w:t xml:space="preserve">- ص </w:t>
            </w:r>
            <w:r>
              <w:rPr>
                <w:rFonts w:ascii="Noto Naskh Arabic" w:hAnsi="Noto Naskh Arabic" w:eastAsia="Noto Naskh Arabic" w:cs="Noto Naskh Arabic"/>
                <w:b w:val="0"/>
                <w:color w:val="191919"/>
                <w:sz w:val="20"/>
                <w:szCs w:val="20"/>
              </w:rPr>
              <w:fldChar w:fldCharType="begin"/>
              <w:instrText xml:space="preserve"> PAGE </w:instrText>
              <w:fldChar w:fldCharType="end"/>
            </w:r>
            <w:r>
              <w:rPr>
                <w:rFonts w:ascii="Noto Naskh Arabic" w:hAnsi="Noto Naskh Arabic" w:eastAsia="Noto Naskh Arabic" w:cs="Noto Naskh Arabic"/>
                <w:b w:val="0"/>
                <w:color w:val="191919"/>
                <w:sz w:val="20"/>
                <w:szCs w:val="20"/>
              </w:rPr>
              <w:t xml:space="preserve"> -</w:t>
            </w:r>
          </w:p>
        </w:tc>
        <w:tc>
          <w:tcPr>
            <w:tcW w:type="dxa" w:w="3685"/>
            <w:tcMar>
              <w:top w:w="0" w:type="dxa"/>
              <w:start w:w="0" w:type="dxa"/>
              <w:bottom w:w="0" w:type="dxa"/>
              <w:end w:w="0" w:type="dxa"/>
            </w:tcMar>
            <w:tcBorders>
              <w:top w:val="nil"/>
              <w:start w:val="nil"/>
              <w:bottom w:val="nil"/>
              <w:end w:val="nil"/>
            </w:tcBorders>
          </w:tcPr>
          <w:p/>
        </w:tc>
      </w:tr>
    </w:tbl>
    <w:tbl>
      <w:tblPr>
        <w:tblW w:type="auto" w:w="0"/>
        <w:jc w:val="center"/>
        <w:tblLayout w:type="fixed"/>
        <w:tblLook w:firstColumn="1" w:firstRow="1" w:lastColumn="0" w:lastRow="0" w:noHBand="0" w:noVBand="1" w:val="04A0"/>
        <w:tblBorders>
          <w:top w:val="single" w:sz="14" w:color="202020" w:space="0"/>
          <w:bottom w:val="single" w:sz="14" w:color="202020" w:space="0"/>
          <w:start w:val="single" w:sz="14" w:color="202020" w:space="0"/>
          <w:end w:val="single" w:sz="14" w:color="202020" w:space="0"/>
          <w:insideV w:val="single" w:sz="14" w:color="202020" w:space="0"/>
          <w:insideH w:val="nil"/>
        </w:tblBorders>
      </w:tblPr>
      <w:tblGrid>
        <w:gridCol w:w="8731"/>
        <w:gridCol w:w="2381"/>
      </w:tblGrid>
      <w:tr>
        <w:trPr>
          <w:trHeight w:val="13436" w:hRule="exact"/>
        </w:trPr>
        <w:tc>
          <w:tcPr>
            <w:tcW w:type="dxa" w:w="8731"/>
            <w:vAlign w:val="top"/>
            <w:tcMar>
              <w:top w:w="55" w:type="dxa"/>
              <w:start w:w="70" w:type="dxa"/>
              <w:bottom w:w="55" w:type="dxa"/>
              <w:end w:w="70" w:type="dxa"/>
            </w:tcMar>
          </w:tcPr>
          <w:p>
            <w:pPr>
              <w:spacing w:after="40"/>
              <w:jc w:val="center"/>
              <w:bidi w:val="1"/>
            </w:pPr>
            <w:r>
              <w:rPr>
                <w:rFonts w:ascii="Noto Naskh Arabic" w:hAnsi="Noto Naskh Arabic" w:eastAsia="Noto Naskh Arabic" w:cs="Noto Naskh Arabic"/>
                <w:b/>
                <w:color w:val="191919"/>
                <w:sz w:val="22"/>
                <w:szCs w:val="22"/>
              </w:rPr>
              <w:t>تابع المحضر</w:t>
            </w:r>
          </w:p>
          <w:tbl>
            <w:tblPr>
              <w:tblW w:type="auto" w:w="0"/>
              <w:jc w:val="center"/>
              <w:tblLayout w:type="fixed"/>
              <w:tblLook w:firstColumn="1" w:firstRow="1" w:lastColumn="0" w:lastRow="0" w:noHBand="0" w:noVBand="1" w:val="04A0"/>
              <w:tblBorders>
                <w:top w:val="nil"/>
                <w:bottom w:val="nil"/>
                <w:start w:val="nil"/>
                <w:end w:val="nil"/>
                <w:insideH w:val="nil"/>
                <w:insideV w:val="nil"/>
              </w:tblBorders>
            </w:tblPr>
            <w:tblGrid>
              <w:gridCol w:w="8731"/>
            </w:tblGrid>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0"/>
                      <w:szCs w:val="20"/>
                    </w:rPr>
                    <w:t>ملحق: التسجيلات المشمولة</w:t>
                  </w: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0"/>
                      <w:szCs w:val="20"/>
                    </w:rPr>
                    <w:t xml:space="preserve">1. recording-2026-08-27T19-35-09-708Z.webm — 00:00:052. recording-2026-08-27T19-38-02-388Z.webm — 00:00:103. recording-2026-08-27T19-41-53-841Z.webm — 00:00:154. recording-2026-08-27T19-43-53-456Z.webm — 00:00:165. recording-2026-08-28T06-43-36-799Z.webm — 00:00:026. recording-2026-08-28T06-49-23-930Z.webm — 7. recording-2026-08-28T06-50-23-577Z.webm — 8. recording-2026-08-28T06-50-23-577Z.webm — 9. recording-2026-08-28T06-52-30-261Z.webm — 00:00:0410. recording-2026-08-28T07-19-58-449Z.webm — 00:00:1511. recording-2026-08-28T08-25-53-172Z.webm — 00:00:1112. recording-2026-08-28T08-27-50-571Z.webm — 00:00:0513. recording-2026-08-28T09-13-15-334Z.webm — 00:00:1714. recording-2026-08-28T10-32-35-414Z.webm — 15. recording-2026-08-28T10-44-04-429Z.webm — 00:00:07</w:t>
                  </w: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0"/>
                      <w:szCs w:val="20"/>
                    </w:rPr>
                    <w:t>ملحق: المقاطع المستبعدة من المحضر</w:t>
                  </w: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0"/>
                      <w:szCs w:val="20"/>
                    </w:rPr>
                    <w:t xml:space="preserve"/>
                  </w: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0"/>
                      <w:szCs w:val="20"/>
                    </w:rPr>
                    <w:t>ملحق: التصحيحات البشرية</w:t>
                  </w: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0"/>
                      <w:szCs w:val="20"/>
                    </w:rPr>
                    <w:t xml:space="preserve">(1)  — 00:00:01 - 00:00:06</w:t>
                  </w: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0"/>
                      <w:szCs w:val="20"/>
                    </w:rPr>
                    <w:t xml:space="preserve">المتحدثون: علي عباس (UNKNOWN) متحدث غير محدد الهوية (SPEAKER_01) (UNKNOWN) متحدث غير محدد الهوية (SPEAKER_02) (UNKNOWN) علي عباس (SUBJECT) متحدث غير محدد الهوية (SPEAKER_04) (UNKNOWN) وليد الايوبي (SUBJECT) متحدث غير محدد الهوية (SPEAKER_06) (UNKNOWN) علي عباس (SUBJECT) علي عباس (SUBJECT) علي عباس (SUBJECT) وليد الايوبي (SUBJECT) علي عباس (UNKNOWN) </w:t>
                  </w: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0"/>
                      <w:szCs w:val="20"/>
                    </w:rPr>
                    <w:t xml:space="preserve">التوقيع: ____________________        المحقق: علي عباس</w:t>
                  </w: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0"/>
                      <w:szCs w:val="20"/>
                    </w:rPr>
                    <w:t xml:space="preserve">أُنشئ هذا المستند في 2026-08-29 11:02 بواسطة مدير النظام</w:t>
                  </w: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r>
                    <w:rPr>
                      <w:rFonts w:ascii="Noto Naskh Arabic" w:hAnsi="Noto Naskh Arabic" w:eastAsia="Noto Naskh Arabic" w:cs="Noto Naskh Arabic"/>
                      <w:b w:val="0"/>
                      <w:color w:val="191919"/>
                      <w:sz w:val="20"/>
                      <w:szCs w:val="20"/>
                    </w:rPr>
                    <w:t xml:space="preserve">النسخة 2 / القالب 3</w:t>
                  </w: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74" w:hRule="exact"/>
              </w:trPr>
              <w:tc>
                <w:tcPr>
                  <w:tcW w:type="dxa" w:w="8731"/>
                  <w:tcMar>
                    <w:top w:w="0" w:type="dxa"/>
                    <w:start w:w="55" w:type="dxa"/>
                    <w:bottom w:w="0" w:type="dxa"/>
                    <w:end w:w="55" w:type="dxa"/>
                  </w:tcMar>
                  <w:tcBorders>
                    <w:bottom w:val="dotted" w:sz="5" w:space="0" w:color="7B7B7B"/>
                  </w:tcBorders>
                </w:tcPr>
                <w:p>
                  <w:pPr>
                    <w:spacing w:before="0" w:after="0" w:line="240" w:lineRule="auto"/>
                    <w:jc w:val="right"/>
                    <w:bidi w:val="1"/>
                  </w:pPr>
                </w:p>
              </w:tc>
            </w:tr>
          </w:tbl>
          <w:p/>
        </w:tc>
        <w:tc>
          <w:tcPr>
            <w:tcW w:type="dxa" w:w="2381"/>
            <w:vAlign w:val="top"/>
            <w:tcMar>
              <w:top w:w="55" w:type="dxa"/>
              <w:start w:w="55" w:type="dxa"/>
              <w:bottom w:w="55" w:type="dxa"/>
              <w:end w:w="55" w:type="dxa"/>
            </w:tcMar>
          </w:tcPr>
          <w:p>
            <w:pPr>
              <w:spacing w:after="80"/>
              <w:jc w:val="center"/>
              <w:bidi w:val="1"/>
              <w:pBdr>
                <w:bottom w:val="single" w:sz="8" w:color="202020"/>
              </w:pBdr>
            </w:pPr>
            <w:r>
              <w:rPr>
                <w:rFonts w:ascii="Noto Naskh Arabic" w:hAnsi="Noto Naskh Arabic" w:eastAsia="Noto Naskh Arabic" w:cs="Noto Naskh Arabic"/>
                <w:b/>
                <w:color w:val="191919"/>
                <w:sz w:val="22"/>
                <w:szCs w:val="22"/>
              </w:rPr>
              <w:t>هامش</w:t>
            </w:r>
          </w:p>
          <w:tbl>
            <w:tblPr>
              <w:tblW w:type="auto" w:w="0"/>
              <w:jc w:val="center"/>
              <w:tblLayout w:type="fixed"/>
              <w:tblLook w:firstColumn="1" w:firstRow="1" w:lastColumn="0" w:lastRow="0" w:noHBand="0" w:noVBand="1" w:val="04A0"/>
              <w:tblBorders>
                <w:top w:val="nil"/>
                <w:bottom w:val="nil"/>
                <w:start w:val="nil"/>
                <w:end w:val="nil"/>
                <w:insideH w:val="nil"/>
                <w:insideV w:val="nil"/>
              </w:tblBorders>
            </w:tblPr>
            <w:tblGrid>
              <w:gridCol w:w="2381"/>
            </w:tblGrid>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r>
              <w:trPr>
                <w:trHeight w:val="369" w:hRule="exact"/>
              </w:trPr>
              <w:tc>
                <w:tcPr>
                  <w:tcW w:type="dxa" w:w="2381"/>
                  <w:tcMar>
                    <w:top w:w="0" w:type="dxa"/>
                    <w:start w:w="55" w:type="dxa"/>
                    <w:bottom w:w="0" w:type="dxa"/>
                    <w:end w:w="55" w:type="dxa"/>
                  </w:tcMar>
                  <w:tcBorders>
                    <w:bottom w:val="dotted" w:sz="5" w:space="0" w:color="7B7B7B"/>
                  </w:tcBorders>
                </w:tcPr>
                <w:p>
                  <w:pPr>
                    <w:spacing w:before="0" w:after="0" w:line="240" w:lineRule="auto"/>
                    <w:jc w:val="right"/>
                    <w:bidi w:val="1"/>
                  </w:pPr>
                </w:p>
              </w:tc>
            </w:tr>
          </w:tbl>
          <w:p/>
        </w:tc>
      </w:tr>
    </w:tbl>
    <w:sectPr w:rsidR="00FC693F" w:rsidRPr="0006063C" w:rsidSect="00034616">
      <w:footerReference w:type="default" r:id="rId9"/>
      <w:pgSz w:w="11906" w:h="16838"/>
      <w:pgMar w:top="312" w:right="340" w:bottom="850" w:left="340" w:header="11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Naskh Arabic" w:hAnsi="Noto Naskh Arabic" w:eastAsia="Noto Naskh Arabic" w:cs="Noto Naskh Arabic"/>
        <w:b w:val="0"/>
        <w:color w:val="191919"/>
        <w:sz w:val="16"/>
        <w:szCs w:val="16"/>
      </w:rPr>
      <w:t xml:space="preserve">Page </w:t>
    </w:r>
    <w:r>
      <w:rPr>
        <w:rFonts w:ascii="Noto Naskh Arabic" w:hAnsi="Noto Naskh Arabic" w:eastAsia="Noto Naskh Arabic" w:cs="Noto Naskh Arabic"/>
        <w:b w:val="0"/>
        <w:color w:val="191919"/>
        <w:sz w:val="20"/>
        <w:szCs w:val="20"/>
      </w:rPr>
      <w:fldChar w:fldCharType="begin"/>
      <w:instrText xml:space="preserve"> PAGE </w:instrText>
      <w:fldChar w:fldCharType="end"/>
    </w:r>
    <w:r>
      <w:rPr>
        <w:rFonts w:ascii="Noto Naskh Arabic" w:hAnsi="Noto Naskh Arabic" w:eastAsia="Noto Naskh Arabic" w:cs="Noto Naskh Arabic"/>
        <w:b w:val="0"/>
        <w:color w:val="191919"/>
        <w:sz w:val="16"/>
        <w:szCs w:val="16"/>
      </w:rPr>
      <w:t>/</w:t>
    </w:r>
    <w:r>
      <w:rPr>
        <w:rFonts w:ascii="Noto Naskh Arabic" w:hAnsi="Noto Naskh Arabic" w:eastAsia="Noto Naskh Arabic" w:cs="Noto Naskh Arabic"/>
        <w:b w:val="0"/>
        <w:color w:val="191919"/>
        <w:sz w:val="18"/>
        <w:szCs w:val="18"/>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محضر تحقيق</dc:title>
  <dc:subject>Investigation report template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