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0" w:after="120"/>
        <w:jc w:val="center"/>
      </w:pPr>
      <w:r>
        <w:rPr>
          <w:b/>
          <w:sz w:val="56"/>
          <w:szCs w:val="56"/>
          <w:color w:val="1F4E79"/>
        </w:rPr>
        <w:t xml:space="preserve">CAHIER DES CHARGES</w:t>
      </w:r>
    </w:p>
    <w:p>
      <w:pPr>
        <w:spacing w:before="0" w:after="60"/>
        <w:jc w:val="center"/>
      </w:pPr>
      <w:r>
        <w:rPr>
          <w:b/>
          <w:sz w:val="32"/>
          <w:szCs w:val="32"/>
          <w:color w:val="2E74B5"/>
        </w:rPr>
        <w:t xml:space="preserve">Outil de Génération Automatique de Routage de Faisceau Électrique</w:t>
      </w:r>
    </w:p>
    <w:p>
      <w:pPr>
        <w:spacing w:before="0" w:after="600"/>
        <w:jc w:val="center"/>
      </w:pPr>
      <w:r>
        <w:rPr>
          <w:i/>
          <w:sz w:val="24"/>
          <w:szCs w:val="24"/>
          <w:color w:val="595959"/>
        </w:rPr>
        <w:t xml:space="preserve">(Automatic Wire Harness Routing &amp; Generation Tool)</w:t>
      </w:r>
    </w:p>
    <w:p>
      <w:pPr>
        <w:spacing w:before="0" w:after="40"/>
        <w:jc w:val="center"/>
      </w:pPr>
      <w:r>
        <w:rPr>
          <w:sz w:val="24"/>
          <w:szCs w:val="24"/>
        </w:rPr>
        <w:t xml:space="preserve">Projet d'automatisation CAO / CATIA V5</w:t>
      </w:r>
    </w:p>
    <w:p>
      <w:pPr>
        <w:spacing w:before="0" w:after="1600"/>
        <w:jc w:val="center"/>
      </w:pPr>
      <w:r>
        <w:rPr>
          <w:sz w:val="22"/>
          <w:szCs w:val="22"/>
          <w:color w:val="595959"/>
        </w:rPr>
        <w:t xml:space="preserve">Version 1.0  —  Document de spécification</w:t>
      </w:r>
    </w:p>
    <w:p>
      <w:pPr>
        <w:spacing w:before="0" w:after="200"/>
        <w:jc w:val="center"/>
      </w:pPr>
      <w:r>
        <w:rPr>
          <w:sz w:val="20"/>
          <w:szCs w:val="20"/>
          <w:color w:val="595959"/>
        </w:rPr>
        <w:t xml:space="preserve">Date : _____________        Rédacteur : _____________        Validé par : _____________</w:t>
      </w:r>
    </w:p>
    <w:p>
      <w:r>
        <w:br w:type="page"/>
      </w:r>
    </w:p>
    <w:p>
      <w:pPr>
        <w:spacing w:before="240" w:after="120"/>
      </w:pPr>
      <w:r>
        <w:rPr>
          <w:b/>
          <w:sz w:val="32"/>
          <w:szCs w:val="32"/>
          <w:color w:val="1F4E79"/>
        </w:rPr>
        <w:t xml:space="preserve">Sommaire</w:t>
      </w:r>
    </w:p>
    <w:p>
      <w:pPr>
        <w:spacing w:before="0" w:after="40"/>
      </w:pPr>
      <w:r>
        <w:rPr>
          <w:sz w:val="22"/>
          <w:szCs w:val="22"/>
        </w:rPr>
        <w:t xml:space="preserve">1. Contexte et objectif du projet</w:t>
      </w:r>
    </w:p>
    <w:p>
      <w:pPr>
        <w:spacing w:before="0" w:after="40"/>
      </w:pPr>
      <w:r>
        <w:rPr>
          <w:sz w:val="22"/>
          <w:szCs w:val="22"/>
        </w:rPr>
        <w:t xml:space="preserve">2. Périmètre (ce qui est inclus / exclu)</w:t>
      </w:r>
    </w:p>
    <w:p>
      <w:pPr>
        <w:spacing w:before="0" w:after="40"/>
      </w:pPr>
      <w:r>
        <w:rPr>
          <w:sz w:val="22"/>
          <w:szCs w:val="22"/>
        </w:rPr>
        <w:t xml:space="preserve">3. Définitions et glossaire</w:t>
      </w:r>
    </w:p>
    <w:p>
      <w:pPr>
        <w:spacing w:before="0" w:after="40"/>
      </w:pPr>
      <w:r>
        <w:rPr>
          <w:sz w:val="22"/>
          <w:szCs w:val="22"/>
        </w:rPr>
        <w:t xml:space="preserve">4. Description fonctionnelle du besoin</w:t>
      </w:r>
    </w:p>
    <w:p>
      <w:pPr>
        <w:spacing w:before="0" w:after="40"/>
      </w:pPr>
      <w:r>
        <w:rPr>
          <w:sz w:val="22"/>
          <w:szCs w:val="22"/>
        </w:rPr>
        <w:t xml:space="preserve">5. Exigences fonctionnelles</w:t>
      </w:r>
    </w:p>
    <w:p>
      <w:pPr>
        <w:spacing w:before="0" w:after="40"/>
      </w:pPr>
      <w:r>
        <w:rPr>
          <w:sz w:val="22"/>
          <w:szCs w:val="22"/>
        </w:rPr>
        <w:t xml:space="preserve">6. Exigences techniques</w:t>
      </w:r>
    </w:p>
    <w:p>
      <w:pPr>
        <w:spacing w:before="0" w:after="40"/>
      </w:pPr>
      <w:r>
        <w:rPr>
          <w:sz w:val="22"/>
          <w:szCs w:val="22"/>
        </w:rPr>
        <w:t xml:space="preserve">7. Architecture logicielle proposée</w:t>
      </w:r>
    </w:p>
    <w:p>
      <w:pPr>
        <w:spacing w:before="0" w:after="40"/>
      </w:pPr>
      <w:r>
        <w:rPr>
          <w:sz w:val="22"/>
          <w:szCs w:val="22"/>
        </w:rPr>
        <w:t xml:space="preserve">8. Algorithme de génération du routage</w:t>
      </w:r>
    </w:p>
    <w:p>
      <w:pPr>
        <w:spacing w:before="0" w:after="40"/>
      </w:pPr>
      <w:r>
        <w:rPr>
          <w:sz w:val="22"/>
          <w:szCs w:val="22"/>
        </w:rPr>
        <w:t xml:space="preserve">9. Rôle (optionnel) de l'IA</w:t>
      </w:r>
    </w:p>
    <w:p>
      <w:pPr>
        <w:spacing w:before="0" w:after="40"/>
      </w:pPr>
      <w:r>
        <w:rPr>
          <w:sz w:val="22"/>
          <w:szCs w:val="22"/>
        </w:rPr>
        <w:t xml:space="preserve">10. Interface utilisateur</w:t>
      </w:r>
    </w:p>
    <w:p>
      <w:pPr>
        <w:spacing w:before="0" w:after="40"/>
      </w:pPr>
      <w:r>
        <w:rPr>
          <w:sz w:val="22"/>
          <w:szCs w:val="22"/>
        </w:rPr>
        <w:t xml:space="preserve">11. Exigences non fonctionnelles</w:t>
      </w:r>
    </w:p>
    <w:p>
      <w:pPr>
        <w:spacing w:before="0" w:after="40"/>
      </w:pPr>
      <w:r>
        <w:rPr>
          <w:sz w:val="22"/>
          <w:szCs w:val="22"/>
        </w:rPr>
        <w:t xml:space="preserve">12. Phases de développement</w:t>
      </w:r>
    </w:p>
    <w:p>
      <w:pPr>
        <w:spacing w:before="0" w:after="40"/>
      </w:pPr>
      <w:r>
        <w:rPr>
          <w:sz w:val="22"/>
          <w:szCs w:val="22"/>
        </w:rPr>
        <w:t xml:space="preserve">13. Plan de tests et critères d'acceptation</w:t>
      </w:r>
    </w:p>
    <w:p>
      <w:pPr>
        <w:spacing w:before="0" w:after="40"/>
      </w:pPr>
      <w:r>
        <w:rPr>
          <w:sz w:val="22"/>
          <w:szCs w:val="22"/>
        </w:rPr>
        <w:t xml:space="preserve">14. Livrables</w:t>
      </w:r>
    </w:p>
    <w:p>
      <w:pPr>
        <w:spacing w:before="0" w:after="40"/>
      </w:pPr>
      <w:r>
        <w:rPr>
          <w:sz w:val="22"/>
          <w:szCs w:val="22"/>
        </w:rPr>
        <w:t xml:space="preserve">15. Hypothèses, contraintes et risques</w:t>
      </w:r>
    </w:p>
    <w:p>
      <w:pPr>
        <w:spacing w:before="0" w:after="40"/>
      </w:pPr>
      <w:r>
        <w:rPr>
          <w:sz w:val="22"/>
          <w:szCs w:val="22"/>
        </w:rPr>
        <w:t xml:space="preserve">16. Questions ouvertes à clarifier</w:t>
      </w:r>
    </w:p>
    <w:p>
      <w:r>
        <w:br w:type="page"/>
      </w:r>
    </w:p>
    <w:p>
      <w:pPr>
        <w:spacing w:before="240" w:after="120"/>
      </w:pPr>
      <w:r>
        <w:rPr>
          <w:b/>
          <w:sz w:val="32"/>
          <w:szCs w:val="32"/>
          <w:color w:val="1F4E79"/>
        </w:rPr>
        <w:t xml:space="preserve">1. Contexte et objectif du projet</w:t>
      </w:r>
    </w:p>
    <w:p>
      <w:pPr>
        <w:spacing w:before="0" w:after="120"/>
      </w:pPr>
      <w:r>
        <w:t xml:space="preserve">Le projet consiste à développer un outil capable de générer automatiquement le routage (le tracé) d'un faisceau électrique entre un connecteur de départ et un connecteur d'arrivée, en passant par un point de fixation choisi par l'utilisateur. L'environnement cible est un modèle CAO (CATIA V5) contenant déjà les objets de référence positionnés.</w:t>
      </w:r>
    </w:p>
    <w:p>
      <w:pPr>
        <w:spacing w:before="0" w:after="120"/>
      </w:pPr>
      <w:r>
        <w:rPr>
          <w:b/>
        </w:rPr>
        <w:t xml:space="preserve">Objectif principal : </w:t>
      </w:r>
      <w:r>
        <w:t xml:space="preserve">transformer une sélection simple de l'utilisateur (choix d'un point de fixation) en une géométrie de faisceau générée de façon déterministe, rapide, répétable et fiable.</w:t>
      </w:r>
    </w:p>
    <w:p>
      <w:pPr>
        <w:spacing w:before="0" w:after="120"/>
      </w:pPr>
      <w:r>
        <w:rPr>
          <w:b/>
        </w:rPr>
        <w:t xml:space="preserve">Principe directeur : </w:t>
      </w:r>
      <w:r>
        <w:t xml:space="preserve">la géométrie est calculée par un moteur déterministe (pas par une IA). L'IA, si elle est utilisée, sert uniquement d'interface en langage naturel qui produit des paramètres structurés, jamais à inventer des coordonnées ou des règles d'ingénierie.</w:t>
      </w:r>
    </w:p>
    <w:p>
      <w:pPr>
        <w:spacing w:before="240" w:after="120"/>
      </w:pPr>
      <w:r>
        <w:rPr>
          <w:b/>
          <w:sz w:val="32"/>
          <w:szCs w:val="32"/>
          <w:color w:val="1F4E79"/>
        </w:rPr>
        <w:t xml:space="preserve">2. Périmètre</w:t>
      </w:r>
    </w:p>
    <w:p>
      <w:pPr>
        <w:spacing w:before="240" w:after="120"/>
      </w:pPr>
      <w:r>
        <w:rPr>
          <w:b/>
          <w:sz w:val="28"/>
          <w:szCs w:val="28"/>
          <w:color w:val="2E74B5"/>
        </w:rPr>
        <w:t xml:space="preserve">2.1 Inclus dans le périmètre</w:t>
      </w:r>
    </w:p>
    <w:p>
      <w:pPr>
        <w:pStyle w:val="ListParagraph"/>
        <w:numPr>
          <w:ilvl w:val="0"/>
          <w:numId w:val="1"/>
        </w:numPr>
        <w:spacing w:after="60"/>
      </w:pPr>
      <w:r>
        <w:t xml:space="preserve">Lecture des références existantes (connecteurs de départ/arrivée, points de fixation).</w:t>
      </w:r>
    </w:p>
    <w:p>
      <w:pPr>
        <w:pStyle w:val="ListParagraph"/>
        <w:numPr>
          <w:ilvl w:val="0"/>
          <w:numId w:val="1"/>
        </w:numPr>
        <w:spacing w:after="60"/>
      </w:pPr>
      <w:r>
        <w:t xml:space="preserve">Sélection par l'utilisateur du point de fixation à emprunter (F1 ou F2).</w:t>
      </w:r>
    </w:p>
    <w:p>
      <w:pPr>
        <w:pStyle w:val="ListParagraph"/>
        <w:numPr>
          <w:ilvl w:val="0"/>
          <w:numId w:val="1"/>
        </w:numPr>
        <w:spacing w:after="60"/>
      </w:pPr>
      <w:r>
        <w:t xml:space="preserve">Calcul déterministe du tracé A → fixation choisie → B.</w:t>
      </w:r>
    </w:p>
    <w:p>
      <w:pPr>
        <w:pStyle w:val="ListParagraph"/>
        <w:numPr>
          <w:ilvl w:val="0"/>
          <w:numId w:val="1"/>
        </w:numPr>
        <w:spacing w:after="60"/>
      </w:pPr>
      <w:r>
        <w:t xml:space="preserve">Génération de la géométrie du faisceau (courbe / spline puis balayage de section).</w:t>
      </w:r>
    </w:p>
    <w:p>
      <w:pPr>
        <w:pStyle w:val="ListParagraph"/>
        <w:numPr>
          <w:ilvl w:val="0"/>
          <w:numId w:val="1"/>
        </w:numPr>
        <w:spacing w:after="60"/>
      </w:pPr>
      <w:r>
        <w:t xml:space="preserve">Régénération propre du tracé en cas de changement de sélection (sans doublons).</w:t>
      </w:r>
    </w:p>
    <w:p>
      <w:pPr>
        <w:pStyle w:val="ListParagraph"/>
        <w:numPr>
          <w:ilvl w:val="0"/>
          <w:numId w:val="1"/>
        </w:numPr>
        <w:spacing w:after="60"/>
      </w:pPr>
      <w:r>
        <w:t xml:space="preserve">Contrôle que le tracé passe effectivement par le point de fixation (tolérance ε).</w:t>
      </w:r>
    </w:p>
    <w:p>
      <w:pPr>
        <w:spacing w:before="240" w:after="120"/>
      </w:pPr>
      <w:r>
        <w:rPr>
          <w:b/>
          <w:sz w:val="28"/>
          <w:szCs w:val="28"/>
          <w:color w:val="2E74B5"/>
        </w:rPr>
        <w:t xml:space="preserve">2.2 Hors périmètre (version 1)</w:t>
      </w:r>
    </w:p>
    <w:p>
      <w:pPr>
        <w:pStyle w:val="ListParagraph"/>
        <w:numPr>
          <w:ilvl w:val="0"/>
          <w:numId w:val="1"/>
        </w:numPr>
        <w:spacing w:after="60"/>
      </w:pPr>
      <w:r>
        <w:t xml:space="preserve">Connectivité électrique (schéma, affectation des fils, continuité électrique).</w:t>
      </w:r>
    </w:p>
    <w:p>
      <w:pPr>
        <w:pStyle w:val="ListParagraph"/>
        <w:numPr>
          <w:ilvl w:val="0"/>
          <w:numId w:val="1"/>
        </w:numPr>
        <w:spacing w:after="60"/>
      </w:pPr>
      <w:r>
        <w:t xml:space="preserve">Évitement d'obstacles complexe (sauf si requis — voir §8.5).</w:t>
      </w:r>
    </w:p>
    <w:p>
      <w:pPr>
        <w:pStyle w:val="ListParagraph"/>
        <w:numPr>
          <w:ilvl w:val="0"/>
          <w:numId w:val="1"/>
        </w:numPr>
        <w:spacing w:after="60"/>
      </w:pPr>
      <w:r>
        <w:t xml:space="preserve">Génération de la planche de fabrication 2D à plat (formboard) — phase ultérieure.</w:t>
      </w:r>
    </w:p>
    <w:p>
      <w:pPr>
        <w:pStyle w:val="ListParagraph"/>
        <w:numPr>
          <w:ilvl w:val="0"/>
          <w:numId w:val="1"/>
        </w:numPr>
        <w:spacing w:after="60"/>
      </w:pPr>
      <w:r>
        <w:t xml:space="preserve">Gestion multi-faisceaux et branches multiples complexes — phase ultérieure.</w:t>
      </w:r>
    </w:p>
    <w:p>
      <w:pPr>
        <w:spacing w:before="240" w:after="120"/>
      </w:pPr>
      <w:r>
        <w:rPr>
          <w:b/>
          <w:sz w:val="32"/>
          <w:szCs w:val="32"/>
          <w:color w:val="1F4E79"/>
        </w:rPr>
        <w:t xml:space="preserve">3. Définitions et glossaire</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3200"/>
        <w:gridCol w:w="6300"/>
      </w:tblGrid>
      <w:tr>
        <w:tc>
          <w:tcPr>
            <w:tcW w:w="3200" w:type="dxa"/>
            <w:shd w:val="clear" w:color="auto" w:fill="1F4E79"/>
            <w:vAlign w:val="center"/>
          </w:tcPr>
          <w:p>
            <w:pPr>
              <w:spacing w:before="0" w:after="20"/>
            </w:pPr>
            <w:r>
              <w:rPr>
                <w:b/>
                <w:color w:val="FFFFFF"/>
              </w:rPr>
              <w:t xml:space="preserve">Terme</w:t>
            </w:r>
          </w:p>
        </w:tc>
        <w:tc>
          <w:tcPr>
            <w:tcW w:w="6300" w:type="dxa"/>
            <w:shd w:val="clear" w:color="auto" w:fill="1F4E79"/>
            <w:vAlign w:val="center"/>
          </w:tcPr>
          <w:p>
            <w:pPr>
              <w:spacing w:before="0" w:after="20"/>
            </w:pPr>
            <w:r>
              <w:rPr>
                <w:b/>
                <w:color w:val="FFFFFF"/>
              </w:rPr>
              <w:t xml:space="preserve">Définition</w:t>
            </w:r>
          </w:p>
        </w:tc>
      </w:tr>
      <w:tr>
        <w:tc>
          <w:tcPr>
            <w:tcW w:w="3200" w:type="dxa"/>
            <w:vAlign w:val="center"/>
          </w:tcPr>
          <w:p>
            <w:pPr>
              <w:spacing w:before="0" w:after="20"/>
            </w:pPr>
            <w:r>
              <w:t xml:space="preserve">Connecteur</w:t>
            </w:r>
          </w:p>
        </w:tc>
        <w:tc>
          <w:tcPr>
            <w:tcW w:w="6300" w:type="dxa"/>
            <w:vAlign w:val="center"/>
          </w:tcPr>
          <w:p>
            <w:pPr>
              <w:spacing w:before="0" w:after="20"/>
            </w:pPr>
            <w:r>
              <w:t xml:space="preserve">Point d'extrémité du faisceau (départ A ou arrivée B).</w:t>
            </w:r>
          </w:p>
        </w:tc>
      </w:tr>
      <w:tr>
        <w:tc>
          <w:tcPr>
            <w:tcW w:w="3200" w:type="dxa"/>
            <w:vAlign w:val="center"/>
          </w:tcPr>
          <w:p>
            <w:pPr>
              <w:spacing w:before="0" w:after="20"/>
            </w:pPr>
            <w:r>
              <w:t xml:space="preserve">Point de fixation (F1, F2)</w:t>
            </w:r>
          </w:p>
        </w:tc>
        <w:tc>
          <w:tcPr>
            <w:tcW w:w="6300" w:type="dxa"/>
            <w:vAlign w:val="center"/>
          </w:tcPr>
          <w:p>
            <w:pPr>
              <w:spacing w:before="0" w:after="20"/>
            </w:pPr>
            <w:r>
              <w:t xml:space="preserve">Point d'ancrage/clip par lequel le faisceau doit passer.</w:t>
            </w:r>
          </w:p>
        </w:tc>
      </w:tr>
      <w:tr>
        <w:tc>
          <w:tcPr>
            <w:tcW w:w="3200" w:type="dxa"/>
            <w:vAlign w:val="center"/>
          </w:tcPr>
          <w:p>
            <w:pPr>
              <w:spacing w:before="0" w:after="20"/>
            </w:pPr>
            <w:r>
              <w:t xml:space="preserve">Point de passage obligatoire</w:t>
            </w:r>
          </w:p>
        </w:tc>
        <w:tc>
          <w:tcPr>
            <w:tcW w:w="6300" w:type="dxa"/>
            <w:vAlign w:val="center"/>
          </w:tcPr>
          <w:p>
            <w:pPr>
              <w:spacing w:before="0" w:after="20"/>
            </w:pPr>
            <w:r>
              <w:t xml:space="preserve">Point que la ligne médiane (centerline) du faisceau doit traverser.</w:t>
            </w:r>
          </w:p>
        </w:tc>
      </w:tr>
      <w:tr>
        <w:tc>
          <w:tcPr>
            <w:tcW w:w="3200" w:type="dxa"/>
            <w:vAlign w:val="center"/>
          </w:tcPr>
          <w:p>
            <w:pPr>
              <w:spacing w:before="0" w:after="20"/>
            </w:pPr>
            <w:r>
              <w:t xml:space="preserve">Ligne médiane (centerline)</w:t>
            </w:r>
          </w:p>
        </w:tc>
        <w:tc>
          <w:tcPr>
            <w:tcW w:w="6300" w:type="dxa"/>
            <w:vAlign w:val="center"/>
          </w:tcPr>
          <w:p>
            <w:pPr>
              <w:spacing w:before="0" w:after="20"/>
            </w:pPr>
            <w:r>
              <w:t xml:space="preserve">Courbe centrale du faisceau servant de guide au balayage.</w:t>
            </w:r>
          </w:p>
        </w:tc>
      </w:tr>
      <w:tr>
        <w:tc>
          <w:tcPr>
            <w:tcW w:w="3200" w:type="dxa"/>
            <w:vAlign w:val="center"/>
          </w:tcPr>
          <w:p>
            <w:pPr>
              <w:spacing w:before="0" w:after="20"/>
            </w:pPr>
            <w:r>
              <w:t xml:space="preserve">Diamètre de faisceau</w:t>
            </w:r>
          </w:p>
        </w:tc>
        <w:tc>
          <w:tcPr>
            <w:tcW w:w="6300" w:type="dxa"/>
            <w:vAlign w:val="center"/>
          </w:tcPr>
          <w:p>
            <w:pPr>
              <w:spacing w:before="0" w:after="20"/>
            </w:pPr>
            <w:r>
              <w:t xml:space="preserve">Épaisseur du faisceau (section balayée le long du tracé).</w:t>
            </w:r>
          </w:p>
        </w:tc>
      </w:tr>
      <w:tr>
        <w:tc>
          <w:tcPr>
            <w:tcW w:w="3200" w:type="dxa"/>
            <w:vAlign w:val="center"/>
          </w:tcPr>
          <w:p>
            <w:pPr>
              <w:spacing w:before="0" w:after="20"/>
            </w:pPr>
            <w:r>
              <w:t xml:space="preserve">Rayon de courbure min.</w:t>
            </w:r>
          </w:p>
        </w:tc>
        <w:tc>
          <w:tcPr>
            <w:tcW w:w="6300" w:type="dxa"/>
            <w:vAlign w:val="center"/>
          </w:tcPr>
          <w:p>
            <w:pPr>
              <w:spacing w:before="0" w:after="20"/>
            </w:pPr>
            <w:r>
              <w:t xml:space="preserve">Rayon minimal admissible dans un virage du faisceau.</w:t>
            </w:r>
          </w:p>
        </w:tc>
      </w:tr>
      <w:tr>
        <w:tc>
          <w:tcPr>
            <w:tcW w:w="3200" w:type="dxa"/>
            <w:vAlign w:val="center"/>
          </w:tcPr>
          <w:p>
            <w:pPr>
              <w:spacing w:before="0" w:after="20"/>
            </w:pPr>
            <w:r>
              <w:t xml:space="preserve">Tolérance ε</w:t>
            </w:r>
          </w:p>
        </w:tc>
        <w:tc>
          <w:tcPr>
            <w:tcW w:w="6300" w:type="dxa"/>
            <w:vAlign w:val="center"/>
          </w:tcPr>
          <w:p>
            <w:pPr>
              <w:spacing w:before="0" w:after="20"/>
            </w:pPr>
            <w:r>
              <w:t xml:space="preserve">Écart maximal admis entre le tracé et le point de fixation.</w:t>
            </w:r>
          </w:p>
        </w:tc>
      </w:tr>
      <w:tr>
        <w:tc>
          <w:tcPr>
            <w:tcW w:w="3200" w:type="dxa"/>
            <w:vAlign w:val="center"/>
          </w:tcPr>
          <w:p>
            <w:pPr>
              <w:spacing w:before="0" w:after="20"/>
            </w:pPr>
            <w:r>
              <w:t xml:space="preserve">Set géométrique dédié</w:t>
            </w:r>
          </w:p>
        </w:tc>
        <w:tc>
          <w:tcPr>
            <w:tcW w:w="6300" w:type="dxa"/>
            <w:vAlign w:val="center"/>
          </w:tcPr>
          <w:p>
            <w:pPr>
              <w:spacing w:before="0" w:after="20"/>
            </w:pPr>
            <w:r>
              <w:t xml:space="preserve">Ensemble (ex. AI_HARNESS_GENERATED) regroupant la géométrie générée.</w:t>
            </w:r>
          </w:p>
        </w:tc>
      </w:tr>
    </w:tbl>
    <w:p>
      <w:pPr>
        <w:spacing w:before="0" w:after="120"/>
      </w:pPr>
      <w:r>
        <w:t xml:space="preserve"/>
      </w:r>
    </w:p>
    <w:p>
      <w:pPr>
        <w:spacing w:before="240" w:after="120"/>
      </w:pPr>
      <w:r>
        <w:rPr>
          <w:b/>
          <w:sz w:val="32"/>
          <w:szCs w:val="32"/>
          <w:color w:val="1F4E79"/>
        </w:rPr>
        <w:t xml:space="preserve">4. Description fonctionnelle du besoin</w:t>
      </w:r>
    </w:p>
    <w:p>
      <w:pPr>
        <w:spacing w:before="0" w:after="120"/>
      </w:pPr>
      <w:r>
        <w:t xml:space="preserve">Le modèle CAO contient quatre objets de référence déjà positionnés : un connecteur de départ A, deux points de fixation possibles F1 et F2, et un connecteur d'arrivée B. L'utilisateur choisit le point de fixation à emprunter. L'outil calcule alors le tracé A → fixation choisie → B puis génère la géométrie correspondante.</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200"/>
        <w:gridCol w:w="4000"/>
        <w:gridCol w:w="3300"/>
      </w:tblGrid>
      <w:tr>
        <w:tc>
          <w:tcPr>
            <w:tcW w:w="2200" w:type="dxa"/>
            <w:shd w:val="clear" w:color="auto" w:fill="1F4E79"/>
            <w:vAlign w:val="center"/>
          </w:tcPr>
          <w:p>
            <w:pPr>
              <w:spacing w:before="0" w:after="20"/>
            </w:pPr>
            <w:r>
              <w:rPr>
                <w:b/>
                <w:color w:val="FFFFFF"/>
              </w:rPr>
              <w:t xml:space="preserve">Référence</w:t>
            </w:r>
          </w:p>
        </w:tc>
        <w:tc>
          <w:tcPr>
            <w:tcW w:w="4000" w:type="dxa"/>
            <w:shd w:val="clear" w:color="auto" w:fill="1F4E79"/>
            <w:vAlign w:val="center"/>
          </w:tcPr>
          <w:p>
            <w:pPr>
              <w:spacing w:before="0" w:after="20"/>
            </w:pPr>
            <w:r>
              <w:rPr>
                <w:b/>
                <w:color w:val="FFFFFF"/>
              </w:rPr>
              <w:t xml:space="preserve">Rôle</w:t>
            </w:r>
          </w:p>
        </w:tc>
        <w:tc>
          <w:tcPr>
            <w:tcW w:w="3300" w:type="dxa"/>
            <w:shd w:val="clear" w:color="auto" w:fill="1F4E79"/>
            <w:vAlign w:val="center"/>
          </w:tcPr>
          <w:p>
            <w:pPr>
              <w:spacing w:before="0" w:after="20"/>
            </w:pPr>
            <w:r>
              <w:rPr>
                <w:b/>
                <w:color w:val="FFFFFF"/>
              </w:rPr>
              <w:t xml:space="preserve">Donnée requise</w:t>
            </w:r>
          </w:p>
        </w:tc>
      </w:tr>
      <w:tr>
        <w:tc>
          <w:tcPr>
            <w:tcW w:w="2200" w:type="dxa"/>
            <w:vAlign w:val="center"/>
          </w:tcPr>
          <w:p>
            <w:pPr>
              <w:spacing w:before="0" w:after="20"/>
            </w:pPr>
            <w:r>
              <w:t xml:space="preserve">Départ A</w:t>
            </w:r>
          </w:p>
        </w:tc>
        <w:tc>
          <w:tcPr>
            <w:tcW w:w="4000" w:type="dxa"/>
            <w:vAlign w:val="center"/>
          </w:tcPr>
          <w:p>
            <w:pPr>
              <w:spacing w:before="0" w:after="20"/>
            </w:pPr>
            <w:r>
              <w:t xml:space="preserve">Début du faisceau</w:t>
            </w:r>
          </w:p>
        </w:tc>
        <w:tc>
          <w:tcPr>
            <w:tcW w:w="3300" w:type="dxa"/>
            <w:vAlign w:val="center"/>
          </w:tcPr>
          <w:p>
            <w:pPr>
              <w:spacing w:before="0" w:after="20"/>
            </w:pPr>
            <w:r>
              <w:t xml:space="preserve">Position (+ direction de sortie)</w:t>
            </w:r>
          </w:p>
        </w:tc>
      </w:tr>
      <w:tr>
        <w:tc>
          <w:tcPr>
            <w:tcW w:w="2200" w:type="dxa"/>
            <w:vAlign w:val="center"/>
          </w:tcPr>
          <w:p>
            <w:pPr>
              <w:spacing w:before="0" w:after="20"/>
            </w:pPr>
            <w:r>
              <w:t xml:space="preserve">Fixation F1</w:t>
            </w:r>
          </w:p>
        </w:tc>
        <w:tc>
          <w:tcPr>
            <w:tcW w:w="4000" w:type="dxa"/>
            <w:vAlign w:val="center"/>
          </w:tcPr>
          <w:p>
            <w:pPr>
              <w:spacing w:before="0" w:after="20"/>
            </w:pPr>
            <w:r>
              <w:t xml:space="preserve">Point de passage possible</w:t>
            </w:r>
          </w:p>
        </w:tc>
        <w:tc>
          <w:tcPr>
            <w:tcW w:w="3300" w:type="dxa"/>
            <w:vAlign w:val="center"/>
          </w:tcPr>
          <w:p>
            <w:pPr>
              <w:spacing w:before="0" w:after="20"/>
            </w:pPr>
            <w:r>
              <w:t xml:space="preserve">Position (+ orientation si clip)</w:t>
            </w:r>
          </w:p>
        </w:tc>
      </w:tr>
      <w:tr>
        <w:tc>
          <w:tcPr>
            <w:tcW w:w="2200" w:type="dxa"/>
            <w:vAlign w:val="center"/>
          </w:tcPr>
          <w:p>
            <w:pPr>
              <w:spacing w:before="0" w:after="20"/>
            </w:pPr>
            <w:r>
              <w:t xml:space="preserve">Fixation F2</w:t>
            </w:r>
          </w:p>
        </w:tc>
        <w:tc>
          <w:tcPr>
            <w:tcW w:w="4000" w:type="dxa"/>
            <w:vAlign w:val="center"/>
          </w:tcPr>
          <w:p>
            <w:pPr>
              <w:spacing w:before="0" w:after="20"/>
            </w:pPr>
            <w:r>
              <w:t xml:space="preserve">Point de passage alternatif</w:t>
            </w:r>
          </w:p>
        </w:tc>
        <w:tc>
          <w:tcPr>
            <w:tcW w:w="3300" w:type="dxa"/>
            <w:vAlign w:val="center"/>
          </w:tcPr>
          <w:p>
            <w:pPr>
              <w:spacing w:before="0" w:after="20"/>
            </w:pPr>
            <w:r>
              <w:t xml:space="preserve">Position (+ orientation si clip)</w:t>
            </w:r>
          </w:p>
        </w:tc>
      </w:tr>
      <w:tr>
        <w:tc>
          <w:tcPr>
            <w:tcW w:w="2200" w:type="dxa"/>
            <w:vAlign w:val="center"/>
          </w:tcPr>
          <w:p>
            <w:pPr>
              <w:spacing w:before="0" w:after="20"/>
            </w:pPr>
            <w:r>
              <w:t xml:space="preserve">Arrivée B</w:t>
            </w:r>
          </w:p>
        </w:tc>
        <w:tc>
          <w:tcPr>
            <w:tcW w:w="4000" w:type="dxa"/>
            <w:vAlign w:val="center"/>
          </w:tcPr>
          <w:p>
            <w:pPr>
              <w:spacing w:before="0" w:after="20"/>
            </w:pPr>
            <w:r>
              <w:t xml:space="preserve">Fin du faisceau</w:t>
            </w:r>
          </w:p>
        </w:tc>
        <w:tc>
          <w:tcPr>
            <w:tcW w:w="3300" w:type="dxa"/>
            <w:vAlign w:val="center"/>
          </w:tcPr>
          <w:p>
            <w:pPr>
              <w:spacing w:before="0" w:after="20"/>
            </w:pPr>
            <w:r>
              <w:t xml:space="preserve">Position (+ direction d'approche)</w:t>
            </w:r>
          </w:p>
        </w:tc>
      </w:tr>
    </w:tbl>
    <w:p>
      <w:pPr>
        <w:spacing w:before="0" w:after="120"/>
      </w:pPr>
      <w:r>
        <w:t xml:space="preserve"/>
      </w:r>
    </w:p>
    <w:p>
      <w:pPr>
        <w:spacing w:before="240" w:after="120"/>
      </w:pPr>
      <w:r>
        <w:rPr>
          <w:b/>
          <w:sz w:val="32"/>
          <w:szCs w:val="32"/>
          <w:color w:val="1F4E79"/>
        </w:rPr>
        <w:t xml:space="preserve">5. Exigences fonctionnelles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1400"/>
        <w:gridCol w:w="8100"/>
      </w:tblGrid>
      <w:tr>
        <w:tc>
          <w:tcPr>
            <w:tcW w:w="1400" w:type="dxa"/>
            <w:shd w:val="clear" w:color="auto" w:fill="1F4E79"/>
            <w:vAlign w:val="center"/>
          </w:tcPr>
          <w:p>
            <w:pPr>
              <w:spacing w:before="0" w:after="20"/>
            </w:pPr>
            <w:r>
              <w:rPr>
                <w:b/>
                <w:color w:val="FFFFFF"/>
              </w:rPr>
              <w:t xml:space="preserve">ID</w:t>
            </w:r>
          </w:p>
        </w:tc>
        <w:tc>
          <w:tcPr>
            <w:tcW w:w="8100" w:type="dxa"/>
            <w:shd w:val="clear" w:color="auto" w:fill="1F4E79"/>
            <w:vAlign w:val="center"/>
          </w:tcPr>
          <w:p>
            <w:pPr>
              <w:spacing w:before="0" w:after="20"/>
            </w:pPr>
            <w:r>
              <w:rPr>
                <w:b/>
                <w:color w:val="FFFFFF"/>
              </w:rPr>
              <w:t xml:space="preserve">Exigence</w:t>
            </w:r>
          </w:p>
        </w:tc>
      </w:tr>
      <w:tr>
        <w:tc>
          <w:tcPr>
            <w:tcW w:w="1400" w:type="dxa"/>
            <w:vAlign w:val="center"/>
          </w:tcPr>
          <w:p>
            <w:pPr>
              <w:spacing w:before="0" w:after="20"/>
            </w:pPr>
            <w:r>
              <w:t xml:space="preserve">EF-01</w:t>
            </w:r>
          </w:p>
        </w:tc>
        <w:tc>
          <w:tcPr>
            <w:tcW w:w="8100" w:type="dxa"/>
            <w:vAlign w:val="center"/>
          </w:tcPr>
          <w:p>
            <w:pPr>
              <w:spacing w:before="0" w:after="20"/>
            </w:pPr>
            <w:r>
              <w:t xml:space="preserve">L'outil doit lire la position 3D des références A, F1, F2, B depuis le modèle.</w:t>
            </w:r>
          </w:p>
        </w:tc>
      </w:tr>
      <w:tr>
        <w:tc>
          <w:tcPr>
            <w:tcW w:w="1400" w:type="dxa"/>
            <w:vAlign w:val="center"/>
          </w:tcPr>
          <w:p>
            <w:pPr>
              <w:spacing w:before="0" w:after="20"/>
            </w:pPr>
            <w:r>
              <w:t xml:space="preserve">EF-02</w:t>
            </w:r>
          </w:p>
        </w:tc>
        <w:tc>
          <w:tcPr>
            <w:tcW w:w="8100" w:type="dxa"/>
            <w:vAlign w:val="center"/>
          </w:tcPr>
          <w:p>
            <w:pPr>
              <w:spacing w:before="0" w:after="20"/>
            </w:pPr>
            <w:r>
              <w:t xml:space="preserve">L'utilisateur doit pouvoir sélectionner la fixation à emprunter (F1 ou F2).</w:t>
            </w:r>
          </w:p>
        </w:tc>
      </w:tr>
      <w:tr>
        <w:tc>
          <w:tcPr>
            <w:tcW w:w="1400" w:type="dxa"/>
            <w:vAlign w:val="center"/>
          </w:tcPr>
          <w:p>
            <w:pPr>
              <w:spacing w:before="0" w:after="20"/>
            </w:pPr>
            <w:r>
              <w:t xml:space="preserve">EF-03</w:t>
            </w:r>
          </w:p>
        </w:tc>
        <w:tc>
          <w:tcPr>
            <w:tcW w:w="8100" w:type="dxa"/>
            <w:vAlign w:val="center"/>
          </w:tcPr>
          <w:p>
            <w:pPr>
              <w:spacing w:before="0" w:after="20"/>
            </w:pPr>
            <w:r>
              <w:t xml:space="preserve">L'outil doit calculer le tracé A → fixation choisie → B.</w:t>
            </w:r>
          </w:p>
        </w:tc>
      </w:tr>
      <w:tr>
        <w:tc>
          <w:tcPr>
            <w:tcW w:w="1400" w:type="dxa"/>
            <w:vAlign w:val="center"/>
          </w:tcPr>
          <w:p>
            <w:pPr>
              <w:spacing w:before="0" w:after="20"/>
            </w:pPr>
            <w:r>
              <w:t xml:space="preserve">EF-04</w:t>
            </w:r>
          </w:p>
        </w:tc>
        <w:tc>
          <w:tcPr>
            <w:tcW w:w="8100" w:type="dxa"/>
            <w:vAlign w:val="center"/>
          </w:tcPr>
          <w:p>
            <w:pPr>
              <w:spacing w:before="0" w:after="20"/>
            </w:pPr>
            <w:r>
              <w:t xml:space="preserve">Le tracé généré doit passer par la fixation choisie (||C(t_F) − F|| ≤ ε).</w:t>
            </w:r>
          </w:p>
        </w:tc>
      </w:tr>
      <w:tr>
        <w:tc>
          <w:tcPr>
            <w:tcW w:w="1400" w:type="dxa"/>
            <w:vAlign w:val="center"/>
          </w:tcPr>
          <w:p>
            <w:pPr>
              <w:spacing w:before="0" w:after="20"/>
            </w:pPr>
            <w:r>
              <w:t xml:space="preserve">EF-05</w:t>
            </w:r>
          </w:p>
        </w:tc>
        <w:tc>
          <w:tcPr>
            <w:tcW w:w="8100" w:type="dxa"/>
            <w:vAlign w:val="center"/>
          </w:tcPr>
          <w:p>
            <w:pPr>
              <w:spacing w:before="0" w:after="20"/>
            </w:pPr>
            <w:r>
              <w:t xml:space="preserve">L'outil doit générer la géométrie du faisceau (courbe + balayage de section).</w:t>
            </w:r>
          </w:p>
        </w:tc>
      </w:tr>
      <w:tr>
        <w:tc>
          <w:tcPr>
            <w:tcW w:w="1400" w:type="dxa"/>
            <w:vAlign w:val="center"/>
          </w:tcPr>
          <w:p>
            <w:pPr>
              <w:spacing w:before="0" w:after="20"/>
            </w:pPr>
            <w:r>
              <w:t xml:space="preserve">EF-06</w:t>
            </w:r>
          </w:p>
        </w:tc>
        <w:tc>
          <w:tcPr>
            <w:tcW w:w="8100" w:type="dxa"/>
            <w:vAlign w:val="center"/>
          </w:tcPr>
          <w:p>
            <w:pPr>
              <w:spacing w:before="0" w:after="20"/>
            </w:pPr>
            <w:r>
              <w:t xml:space="preserve">Toute la géométrie générée doit être placée dans un set dédié.</w:t>
            </w:r>
          </w:p>
        </w:tc>
      </w:tr>
      <w:tr>
        <w:tc>
          <w:tcPr>
            <w:tcW w:w="1400" w:type="dxa"/>
            <w:vAlign w:val="center"/>
          </w:tcPr>
          <w:p>
            <w:pPr>
              <w:spacing w:before="0" w:after="20"/>
            </w:pPr>
            <w:r>
              <w:t xml:space="preserve">EF-07</w:t>
            </w:r>
          </w:p>
        </w:tc>
        <w:tc>
          <w:tcPr>
            <w:tcW w:w="8100" w:type="dxa"/>
            <w:vAlign w:val="center"/>
          </w:tcPr>
          <w:p>
            <w:pPr>
              <w:spacing w:before="0" w:after="20"/>
            </w:pPr>
            <w:r>
              <w:t xml:space="preserve">Au changement de sélection, l'ancienne géométrie doit être supprimée/remplacée sans doublon.</w:t>
            </w:r>
          </w:p>
        </w:tc>
      </w:tr>
      <w:tr>
        <w:tc>
          <w:tcPr>
            <w:tcW w:w="1400" w:type="dxa"/>
            <w:vAlign w:val="center"/>
          </w:tcPr>
          <w:p>
            <w:pPr>
              <w:spacing w:before="0" w:after="20"/>
            </w:pPr>
            <w:r>
              <w:t xml:space="preserve">EF-08</w:t>
            </w:r>
          </w:p>
        </w:tc>
        <w:tc>
          <w:tcPr>
            <w:tcW w:w="8100" w:type="dxa"/>
            <w:vAlign w:val="center"/>
          </w:tcPr>
          <w:p>
            <w:pPr>
              <w:spacing w:before="0" w:after="20"/>
            </w:pPr>
            <w:r>
              <w:t xml:space="preserve">Les références d'origine (connecteurs, fixations, pièces) ne doivent jamais être modifiées.</w:t>
            </w:r>
          </w:p>
        </w:tc>
      </w:tr>
      <w:tr>
        <w:tc>
          <w:tcPr>
            <w:tcW w:w="1400" w:type="dxa"/>
            <w:vAlign w:val="center"/>
          </w:tcPr>
          <w:p>
            <w:pPr>
              <w:spacing w:before="0" w:after="20"/>
            </w:pPr>
            <w:r>
              <w:t xml:space="preserve">EF-09</w:t>
            </w:r>
          </w:p>
        </w:tc>
        <w:tc>
          <w:tcPr>
            <w:tcW w:w="8100" w:type="dxa"/>
            <w:vAlign w:val="center"/>
          </w:tcPr>
          <w:p>
            <w:pPr>
              <w:spacing w:before="0" w:after="20"/>
            </w:pPr>
            <w:r>
              <w:t xml:space="preserve">En cas de référence manquante ou de tracé impossible, un message d'erreur clair doit être affiché.</w:t>
            </w:r>
          </w:p>
        </w:tc>
      </w:tr>
      <w:tr>
        <w:tc>
          <w:tcPr>
            <w:tcW w:w="1400" w:type="dxa"/>
            <w:vAlign w:val="center"/>
          </w:tcPr>
          <w:p>
            <w:pPr>
              <w:spacing w:before="0" w:after="20"/>
            </w:pPr>
            <w:r>
              <w:t xml:space="preserve">EF-10</w:t>
            </w:r>
          </w:p>
        </w:tc>
        <w:tc>
          <w:tcPr>
            <w:tcW w:w="8100" w:type="dxa"/>
            <w:vAlign w:val="center"/>
          </w:tcPr>
          <w:p>
            <w:pPr>
              <w:spacing w:before="0" w:after="20"/>
            </w:pPr>
            <w:r>
              <w:t xml:space="preserve">La longueur totale du tracé doit être calculée et restituée.</w:t>
            </w:r>
          </w:p>
        </w:tc>
      </w:tr>
    </w:tbl>
    <w:p>
      <w:pPr>
        <w:spacing w:before="0" w:after="120"/>
      </w:pPr>
      <w:r>
        <w:t xml:space="preserve"/>
      </w:r>
    </w:p>
    <w:p>
      <w:pPr>
        <w:spacing w:before="240" w:after="120"/>
      </w:pPr>
      <w:r>
        <w:rPr>
          <w:b/>
          <w:sz w:val="32"/>
          <w:szCs w:val="32"/>
          <w:color w:val="1F4E79"/>
        </w:rPr>
        <w:t xml:space="preserve">6. Exigences techniques</w:t>
      </w:r>
    </w:p>
    <w:p>
      <w:pPr>
        <w:pStyle w:val="ListParagraph"/>
        <w:numPr>
          <w:ilvl w:val="0"/>
          <w:numId w:val="1"/>
        </w:numPr>
        <w:spacing w:after="60"/>
      </w:pPr>
      <w:r>
        <w:t xml:space="preserve">Environnement : CATIA V5 (atelier Generative Shape Design requis pour le balayage).</w:t>
      </w:r>
    </w:p>
    <w:p>
      <w:pPr>
        <w:pStyle w:val="ListParagraph"/>
        <w:numPr>
          <w:ilvl w:val="0"/>
          <w:numId w:val="1"/>
        </w:numPr>
        <w:spacing w:after="60"/>
      </w:pPr>
      <w:r>
        <w:t xml:space="preserve">Automatisation : CATScript / VBA (prototype) ou Python + COM (pywin32 / pycatia).</w:t>
      </w:r>
    </w:p>
    <w:p>
      <w:pPr>
        <w:pStyle w:val="ListParagraph"/>
        <w:numPr>
          <w:ilvl w:val="0"/>
          <w:numId w:val="1"/>
        </w:numPr>
        <w:spacing w:after="60"/>
      </w:pPr>
      <w:r>
        <w:t xml:space="preserve">Création de géométrie via HybridShapeFactory (spline, balayage circulaire) — à vérifier selon la version/licence installée.</w:t>
      </w:r>
    </w:p>
    <w:p>
      <w:pPr>
        <w:pStyle w:val="ListParagraph"/>
        <w:numPr>
          <w:ilvl w:val="0"/>
          <w:numId w:val="1"/>
        </w:numPr>
        <w:spacing w:after="60"/>
      </w:pPr>
      <w:r>
        <w:t xml:space="preserve">Système d'exploitation : Windows (requis pour l'automatisation COM de CATIA V5).</w:t>
      </w:r>
    </w:p>
    <w:p>
      <w:pPr>
        <w:pStyle w:val="ListParagraph"/>
        <w:numPr>
          <w:ilvl w:val="0"/>
          <w:numId w:val="1"/>
        </w:numPr>
        <w:spacing w:after="60"/>
      </w:pPr>
      <w:r>
        <w:t xml:space="preserve">Correspondance de l'architecture 32/64 bits entre Python et CATIA si automatisation Python.</w:t>
      </w:r>
    </w:p>
    <w:p>
      <w:pPr>
        <w:spacing w:before="240" w:after="120"/>
      </w:pPr>
      <w:r>
        <w:rPr>
          <w:b/>
          <w:sz w:val="32"/>
          <w:szCs w:val="32"/>
          <w:color w:val="1F4E79"/>
        </w:rPr>
        <w:t xml:space="preserve">7. Architecture logicielle proposée</w:t>
      </w:r>
    </w:p>
    <w:p>
      <w:pPr>
        <w:spacing w:before="0" w:after="120"/>
      </w:pPr>
      <w:r>
        <w:t xml:space="preserve">L'architecture sépare clairement trois responsabilités :</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400"/>
        <w:gridCol w:w="4600"/>
        <w:gridCol w:w="2500"/>
      </w:tblGrid>
      <w:tr>
        <w:tc>
          <w:tcPr>
            <w:tcW w:w="2400" w:type="dxa"/>
            <w:shd w:val="clear" w:color="auto" w:fill="1F4E79"/>
            <w:vAlign w:val="center"/>
          </w:tcPr>
          <w:p>
            <w:pPr>
              <w:spacing w:before="0" w:after="20"/>
            </w:pPr>
            <w:r>
              <w:rPr>
                <w:b/>
                <w:color w:val="FFFFFF"/>
              </w:rPr>
              <w:t xml:space="preserve">Couche</w:t>
            </w:r>
          </w:p>
        </w:tc>
        <w:tc>
          <w:tcPr>
            <w:tcW w:w="4600" w:type="dxa"/>
            <w:shd w:val="clear" w:color="auto" w:fill="1F4E79"/>
            <w:vAlign w:val="center"/>
          </w:tcPr>
          <w:p>
            <w:pPr>
              <w:spacing w:before="0" w:after="20"/>
            </w:pPr>
            <w:r>
              <w:rPr>
                <w:b/>
                <w:color w:val="FFFFFF"/>
              </w:rPr>
              <w:t xml:space="preserve">Rôle</w:t>
            </w:r>
          </w:p>
        </w:tc>
        <w:tc>
          <w:tcPr>
            <w:tcW w:w="2500" w:type="dxa"/>
            <w:shd w:val="clear" w:color="auto" w:fill="1F4E79"/>
            <w:vAlign w:val="center"/>
          </w:tcPr>
          <w:p>
            <w:pPr>
              <w:spacing w:before="0" w:after="20"/>
            </w:pPr>
            <w:r>
              <w:rPr>
                <w:b/>
                <w:color w:val="FFFFFF"/>
              </w:rPr>
              <w:t xml:space="preserve">Technologie</w:t>
            </w:r>
          </w:p>
        </w:tc>
      </w:tr>
      <w:tr>
        <w:tc>
          <w:tcPr>
            <w:tcW w:w="2400" w:type="dxa"/>
            <w:vAlign w:val="center"/>
          </w:tcPr>
          <w:p>
            <w:pPr>
              <w:spacing w:before="0" w:after="20"/>
            </w:pPr>
            <w:r>
              <w:t xml:space="preserve">Interface</w:t>
            </w:r>
          </w:p>
        </w:tc>
        <w:tc>
          <w:tcPr>
            <w:tcW w:w="4600" w:type="dxa"/>
            <w:vAlign w:val="center"/>
          </w:tcPr>
          <w:p>
            <w:pPr>
              <w:spacing w:before="0" w:after="20"/>
            </w:pPr>
            <w:r>
              <w:t xml:space="preserve">Sélection F1/F2, saisie du diamètre, bouton Générer</w:t>
            </w:r>
          </w:p>
        </w:tc>
        <w:tc>
          <w:tcPr>
            <w:tcW w:w="2500" w:type="dxa"/>
            <w:vAlign w:val="center"/>
          </w:tcPr>
          <w:p>
            <w:pPr>
              <w:spacing w:before="0" w:after="20"/>
            </w:pPr>
            <w:r>
              <w:t xml:space="preserve">Dialogue macro / app externe</w:t>
            </w:r>
          </w:p>
        </w:tc>
      </w:tr>
      <w:tr>
        <w:tc>
          <w:tcPr>
            <w:tcW w:w="2400" w:type="dxa"/>
            <w:vAlign w:val="center"/>
          </w:tcPr>
          <w:p>
            <w:pPr>
              <w:spacing w:before="0" w:after="20"/>
            </w:pPr>
            <w:r>
              <w:t xml:space="preserve">Moteur de routage</w:t>
            </w:r>
          </w:p>
        </w:tc>
        <w:tc>
          <w:tcPr>
            <w:tcW w:w="4600" w:type="dxa"/>
            <w:vAlign w:val="center"/>
          </w:tcPr>
          <w:p>
            <w:pPr>
              <w:spacing w:before="0" w:after="20"/>
            </w:pPr>
            <w:r>
              <w:t xml:space="preserve">Calcul déterministe du tracé, contrôles, longueur</w:t>
            </w:r>
          </w:p>
        </w:tc>
        <w:tc>
          <w:tcPr>
            <w:tcW w:w="2500" w:type="dxa"/>
            <w:vAlign w:val="center"/>
          </w:tcPr>
          <w:p>
            <w:pPr>
              <w:spacing w:before="0" w:after="20"/>
            </w:pPr>
            <w:r>
              <w:t xml:space="preserve">CATScript / VBA / Python</w:t>
            </w:r>
          </w:p>
        </w:tc>
      </w:tr>
      <w:tr>
        <w:tc>
          <w:tcPr>
            <w:tcW w:w="2400" w:type="dxa"/>
            <w:vAlign w:val="center"/>
          </w:tcPr>
          <w:p>
            <w:pPr>
              <w:spacing w:before="0" w:after="20"/>
            </w:pPr>
            <w:r>
              <w:t xml:space="preserve">Automatisation CAO</w:t>
            </w:r>
          </w:p>
        </w:tc>
        <w:tc>
          <w:tcPr>
            <w:tcW w:w="4600" w:type="dxa"/>
            <w:vAlign w:val="center"/>
          </w:tcPr>
          <w:p>
            <w:pPr>
              <w:spacing w:before="0" w:after="20"/>
            </w:pPr>
            <w:r>
              <w:t xml:space="preserve">Création / mise à jour de la géométrie dans CATIA</w:t>
            </w:r>
          </w:p>
        </w:tc>
        <w:tc>
          <w:tcPr>
            <w:tcW w:w="2500" w:type="dxa"/>
            <w:vAlign w:val="center"/>
          </w:tcPr>
          <w:p>
            <w:pPr>
              <w:spacing w:before="0" w:after="20"/>
            </w:pPr>
            <w:r>
              <w:t xml:space="preserve">API CATIA (COM)</w:t>
            </w:r>
          </w:p>
        </w:tc>
      </w:tr>
      <w:tr>
        <w:tc>
          <w:tcPr>
            <w:tcW w:w="2400" w:type="dxa"/>
            <w:vAlign w:val="center"/>
          </w:tcPr>
          <w:p>
            <w:pPr>
              <w:spacing w:before="0" w:after="20"/>
            </w:pPr>
            <w:r>
              <w:t xml:space="preserve">IA (optionnel)</w:t>
            </w:r>
          </w:p>
        </w:tc>
        <w:tc>
          <w:tcPr>
            <w:tcW w:w="4600" w:type="dxa"/>
            <w:vAlign w:val="center"/>
          </w:tcPr>
          <w:p>
            <w:pPr>
              <w:spacing w:before="0" w:after="20"/>
            </w:pPr>
            <w:r>
              <w:t xml:space="preserve">Traduction langage naturel → paramètres JSON validés</w:t>
            </w:r>
          </w:p>
        </w:tc>
        <w:tc>
          <w:tcPr>
            <w:tcW w:w="2500" w:type="dxa"/>
            <w:vAlign w:val="center"/>
          </w:tcPr>
          <w:p>
            <w:pPr>
              <w:spacing w:before="0" w:after="20"/>
            </w:pPr>
            <w:r>
              <w:t xml:space="preserve">Service LLM externe</w:t>
            </w:r>
          </w:p>
        </w:tc>
      </w:tr>
    </w:tbl>
    <w:p>
      <w:pPr>
        <w:spacing w:before="0" w:after="120"/>
      </w:pPr>
      <w:r>
        <w:t xml:space="preserve"/>
      </w:r>
    </w:p>
    <w:p>
      <w:pPr>
        <w:spacing w:before="0" w:after="120"/>
      </w:pPr>
      <w:r>
        <w:rPr>
          <w:b/>
        </w:rPr>
        <w:t xml:space="preserve">Règle d'architecture : </w:t>
      </w:r>
      <w:r>
        <w:t xml:space="preserve">construire d'abord le moteur de routage, puis l'interface CATIA, puis (optionnellement) la couche IA — afin de toujours savoir dans quelle couche se situe un défaut.</w:t>
      </w:r>
    </w:p>
    <w:p>
      <w:pPr>
        <w:spacing w:before="240" w:after="120"/>
      </w:pPr>
      <w:r>
        <w:rPr>
          <w:b/>
          <w:sz w:val="32"/>
          <w:szCs w:val="32"/>
          <w:color w:val="1F4E79"/>
        </w:rPr>
        <w:t xml:space="preserve">8. Algorithme de génération du routage</w:t>
      </w:r>
    </w:p>
    <w:p>
      <w:pPr>
        <w:spacing w:before="240" w:after="120"/>
      </w:pPr>
      <w:r>
        <w:rPr>
          <w:b/>
          <w:sz w:val="28"/>
          <w:szCs w:val="28"/>
          <w:color w:val="2E74B5"/>
        </w:rPr>
        <w:t xml:space="preserve">8.1 Modélisation</w:t>
      </w:r>
    </w:p>
    <w:p>
      <w:pPr>
        <w:spacing w:before="0" w:after="120"/>
      </w:pPr>
      <w:r>
        <w:t xml:space="preserve">Chaque référence est un point P = (x, y, z). Le tracé relie A, la fixation choisie, et B dans cet ordre.</w:t>
      </w:r>
    </w:p>
    <w:p>
      <w:pPr>
        <w:spacing w:before="240" w:after="120"/>
      </w:pPr>
      <w:r>
        <w:rPr>
          <w:b/>
          <w:sz w:val="28"/>
          <w:szCs w:val="28"/>
          <w:color w:val="2E74B5"/>
        </w:rPr>
        <w:t xml:space="preserve">8.2 Longueur</w:t>
      </w:r>
    </w:p>
    <w:p>
      <w:pPr>
        <w:spacing w:before="0" w:after="120"/>
      </w:pPr>
      <w:r>
        <w:t xml:space="preserve">Distance euclidienne entre deux points :  d(P,Q) = √((xQ−xP)² + (yQ−yP)² + (zQ−zP)²).</w:t>
      </w:r>
    </w:p>
    <w:p>
      <w:pPr>
        <w:spacing w:before="0" w:after="120"/>
      </w:pPr>
      <w:r>
        <w:t xml:space="preserve">Longueur du tracé simple :  L = d(A,F) + d(F,B)  (la longueur réelle variera avec les transitions lissées).</w:t>
      </w:r>
    </w:p>
    <w:p>
      <w:pPr>
        <w:spacing w:before="240" w:after="120"/>
      </w:pPr>
      <w:r>
        <w:rPr>
          <w:b/>
          <w:sz w:val="28"/>
          <w:szCs w:val="28"/>
          <w:color w:val="2E74B5"/>
        </w:rPr>
        <w:t xml:space="preserve">8.3 Méthodes de tracé</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400"/>
        <w:gridCol w:w="4000"/>
        <w:gridCol w:w="3100"/>
      </w:tblGrid>
      <w:tr>
        <w:tc>
          <w:tcPr>
            <w:tcW w:w="2400" w:type="dxa"/>
            <w:shd w:val="clear" w:color="auto" w:fill="1F4E79"/>
            <w:vAlign w:val="center"/>
          </w:tcPr>
          <w:p>
            <w:pPr>
              <w:spacing w:before="0" w:after="20"/>
            </w:pPr>
            <w:r>
              <w:rPr>
                <w:b/>
                <w:color w:val="FFFFFF"/>
              </w:rPr>
              <w:t xml:space="preserve">Méthode</w:t>
            </w:r>
          </w:p>
        </w:tc>
        <w:tc>
          <w:tcPr>
            <w:tcW w:w="4000" w:type="dxa"/>
            <w:shd w:val="clear" w:color="auto" w:fill="1F4E79"/>
            <w:vAlign w:val="center"/>
          </w:tcPr>
          <w:p>
            <w:pPr>
              <w:spacing w:before="0" w:after="20"/>
            </w:pPr>
            <w:r>
              <w:rPr>
                <w:b/>
                <w:color w:val="FFFFFF"/>
              </w:rPr>
              <w:t xml:space="preserve">Usage</w:t>
            </w:r>
          </w:p>
        </w:tc>
        <w:tc>
          <w:tcPr>
            <w:tcW w:w="3100" w:type="dxa"/>
            <w:shd w:val="clear" w:color="auto" w:fill="1F4E79"/>
            <w:vAlign w:val="center"/>
          </w:tcPr>
          <w:p>
            <w:pPr>
              <w:spacing w:before="0" w:after="20"/>
            </w:pPr>
            <w:r>
              <w:rPr>
                <w:b/>
                <w:color w:val="FFFFFF"/>
              </w:rPr>
              <w:t xml:space="preserve">Limite</w:t>
            </w:r>
          </w:p>
        </w:tc>
      </w:tr>
      <w:tr>
        <w:tc>
          <w:tcPr>
            <w:tcW w:w="2400" w:type="dxa"/>
            <w:vAlign w:val="center"/>
          </w:tcPr>
          <w:p>
            <w:pPr>
              <w:spacing w:before="0" w:after="20"/>
            </w:pPr>
            <w:r>
              <w:t xml:space="preserve">Polyligne</w:t>
            </w:r>
          </w:p>
        </w:tc>
        <w:tc>
          <w:tcPr>
            <w:tcW w:w="4000" w:type="dxa"/>
            <w:vAlign w:val="center"/>
          </w:tcPr>
          <w:p>
            <w:pPr>
              <w:spacing w:before="0" w:after="20"/>
            </w:pPr>
            <w:r>
              <w:t xml:space="preserve">Premier test de connectivité</w:t>
            </w:r>
          </w:p>
        </w:tc>
        <w:tc>
          <w:tcPr>
            <w:tcW w:w="3100" w:type="dxa"/>
            <w:vAlign w:val="center"/>
          </w:tcPr>
          <w:p>
            <w:pPr>
              <w:spacing w:before="0" w:after="20"/>
            </w:pPr>
            <w:r>
              <w:t xml:space="preserve">Angles vifs, non réaliste</w:t>
            </w:r>
          </w:p>
        </w:tc>
      </w:tr>
      <w:tr>
        <w:tc>
          <w:tcPr>
            <w:tcW w:w="2400" w:type="dxa"/>
            <w:vAlign w:val="center"/>
          </w:tcPr>
          <w:p>
            <w:pPr>
              <w:spacing w:before="0" w:after="20"/>
            </w:pPr>
            <w:r>
              <w:t xml:space="preserve">Spline</w:t>
            </w:r>
          </w:p>
        </w:tc>
        <w:tc>
          <w:tcPr>
            <w:tcW w:w="4000" w:type="dxa"/>
            <w:vAlign w:val="center"/>
          </w:tcPr>
          <w:p>
            <w:pPr>
              <w:spacing w:before="0" w:after="20"/>
            </w:pPr>
            <w:r>
              <w:t xml:space="preserve">Prototype lissé</w:t>
            </w:r>
          </w:p>
        </w:tc>
        <w:tc>
          <w:tcPr>
            <w:tcW w:w="3100" w:type="dxa"/>
            <w:vAlign w:val="center"/>
          </w:tcPr>
          <w:p>
            <w:pPr>
              <w:spacing w:before="0" w:after="20"/>
            </w:pPr>
            <w:r>
              <w:t xml:space="preserve">Ne garantit pas le rayon de courbure min.</w:t>
            </w:r>
          </w:p>
        </w:tc>
      </w:tr>
      <w:tr>
        <w:tc>
          <w:tcPr>
            <w:tcW w:w="2400" w:type="dxa"/>
            <w:vAlign w:val="center"/>
          </w:tcPr>
          <w:p>
            <w:pPr>
              <w:spacing w:before="0" w:after="20"/>
            </w:pPr>
            <w:r>
              <w:t xml:space="preserve">Routage contrôlé</w:t>
            </w:r>
          </w:p>
        </w:tc>
        <w:tc>
          <w:tcPr>
            <w:tcW w:w="4000" w:type="dxa"/>
            <w:vAlign w:val="center"/>
          </w:tcPr>
          <w:p>
            <w:pPr>
              <w:spacing w:before="0" w:after="20"/>
            </w:pPr>
            <w:r>
              <w:t xml:space="preserve">Version production</w:t>
            </w:r>
          </w:p>
        </w:tc>
        <w:tc>
          <w:tcPr>
            <w:tcW w:w="3100" w:type="dxa"/>
            <w:vAlign w:val="center"/>
          </w:tcPr>
          <w:p>
            <w:pPr>
              <w:spacing w:before="0" w:after="20"/>
            </w:pPr>
            <w:r>
              <w:t xml:space="preserve">Plus complexe (contraintes/obstacles)</w:t>
            </w:r>
          </w:p>
        </w:tc>
      </w:tr>
    </w:tbl>
    <w:p>
      <w:pPr>
        <w:spacing w:before="0" w:after="120"/>
      </w:pPr>
      <w:r>
        <w:t xml:space="preserve"/>
      </w:r>
    </w:p>
    <w:p>
      <w:pPr>
        <w:spacing w:before="240" w:after="120"/>
      </w:pPr>
      <w:r>
        <w:rPr>
          <w:b/>
          <w:sz w:val="28"/>
          <w:szCs w:val="28"/>
          <w:color w:val="2E74B5"/>
        </w:rPr>
        <w:t xml:space="preserve">8.4 Contrainte de passage par la fixation</w:t>
      </w:r>
    </w:p>
    <w:p>
      <w:pPr>
        <w:spacing w:before="0" w:after="120"/>
      </w:pPr>
      <w:r>
        <w:t xml:space="preserve">Vérifier explicitement que le tracé passe par la fixation : ||C(t_F) − F|| ≤ ε (ex. ε = 0,1 mm selon le besoin réel).</w:t>
      </w:r>
    </w:p>
    <w:p>
      <w:pPr>
        <w:spacing w:before="240" w:after="120"/>
      </w:pPr>
      <w:r>
        <w:rPr>
          <w:b/>
          <w:sz w:val="28"/>
          <w:szCs w:val="28"/>
          <w:color w:val="2E74B5"/>
        </w:rPr>
        <w:t xml:space="preserve">8.5 Contraintes connecteur et obstacles</w:t>
      </w:r>
    </w:p>
    <w:p>
      <w:pPr>
        <w:pStyle w:val="ListParagraph"/>
        <w:numPr>
          <w:ilvl w:val="0"/>
          <w:numId w:val="1"/>
        </w:numPr>
        <w:spacing w:after="60"/>
      </w:pPr>
      <w:r>
        <w:t xml:space="preserve">Direction de sortie du connecteur + distance de dégagement.</w:t>
      </w:r>
    </w:p>
    <w:p>
      <w:pPr>
        <w:pStyle w:val="ListParagraph"/>
        <w:numPr>
          <w:ilvl w:val="0"/>
          <w:numId w:val="1"/>
        </w:numPr>
        <w:spacing w:after="60"/>
      </w:pPr>
      <w:r>
        <w:t xml:space="preserve">Rayon de courbure minimal du faisceau.</w:t>
      </w:r>
    </w:p>
    <w:p>
      <w:pPr>
        <w:pStyle w:val="ListParagraph"/>
        <w:numPr>
          <w:ilvl w:val="0"/>
          <w:numId w:val="1"/>
        </w:numPr>
        <w:spacing w:after="60"/>
      </w:pPr>
      <w:r>
        <w:t xml:space="preserve">Évitement d'obstacles (optionnel V1) : zones interdites / enveloppes de dégagement.</w:t>
      </w:r>
    </w:p>
    <w:p>
      <w:pPr>
        <w:pStyle w:val="ListParagraph"/>
        <w:numPr>
          <w:ilvl w:val="0"/>
          <w:numId w:val="1"/>
        </w:numPr>
        <w:spacing w:after="60"/>
      </w:pPr>
      <w:r>
        <w:t xml:space="preserve">Si plusieurs fixations/branches ou obstacles : revenir à un routage par graphe (Dijkstra / A*).</w:t>
      </w:r>
    </w:p>
    <w:p>
      <w:pPr>
        <w:spacing w:before="240" w:after="120"/>
      </w:pPr>
      <w:r>
        <w:rPr>
          <w:b/>
          <w:sz w:val="32"/>
          <w:szCs w:val="32"/>
          <w:color w:val="1F4E79"/>
        </w:rPr>
        <w:t xml:space="preserve">9. Rôle (optionnel) de l'IA</w:t>
      </w:r>
    </w:p>
    <w:p>
      <w:pPr>
        <w:spacing w:before="0" w:after="120"/>
      </w:pPr>
      <w:r>
        <w:t xml:space="preserve">L'IA ne calcule pas la géométrie. Elle traduit une instruction en langage naturel en un objet JSON structuré et validé, par exemple :</w:t>
      </w:r>
    </w:p>
    <w:p>
      <w:pPr>
        <w:spacing w:before="0" w:after="120"/>
      </w:pPr>
      <w:r>
        <w:rPr>
          <w:i/>
          <w:sz w:val="18"/>
          <w:szCs w:val="18"/>
          <w:color w:val="404040"/>
        </w:rPr>
        <w:t xml:space="preserve">{ "operation": "generate_harness", "start_reference": "START_CONNECTOR", "end_reference": "END_CONNECTOR", "selected_fixation": "FIXATION_2", "diameter_mm": 10.0, "routing_mode": "smooth", "bend_radius_mm": null, "clearance_mm": null, "require_obstacle_check": true }</w:t>
      </w:r>
    </w:p>
    <w:p>
      <w:pPr>
        <w:pStyle w:val="ListParagraph"/>
        <w:numPr>
          <w:ilvl w:val="0"/>
          <w:numId w:val="1"/>
        </w:numPr>
        <w:spacing w:after="60"/>
      </w:pPr>
      <w:r>
        <w:t xml:space="preserve">Ne jamais inventer de coordonnées, dimensions ou exigences d'ingénierie.</w:t>
      </w:r>
    </w:p>
    <w:p>
      <w:pPr>
        <w:pStyle w:val="ListParagraph"/>
        <w:numPr>
          <w:ilvl w:val="0"/>
          <w:numId w:val="1"/>
        </w:numPr>
        <w:spacing w:after="60"/>
      </w:pPr>
      <w:r>
        <w:t xml:space="preserve">null = valeur non fournie → l'application la demande ou la lit dans la configuration.</w:t>
      </w:r>
    </w:p>
    <w:p>
      <w:pPr>
        <w:pStyle w:val="ListParagraph"/>
        <w:numPr>
          <w:ilvl w:val="0"/>
          <w:numId w:val="1"/>
        </w:numPr>
        <w:spacing w:after="60"/>
      </w:pPr>
      <w:r>
        <w:t xml:space="preserve">La sortie JSON doit être validée par un schéma strict avant toute opération CATIA.</w:t>
      </w:r>
    </w:p>
    <w:p>
      <w:pPr>
        <w:pStyle w:val="ListParagraph"/>
        <w:numPr>
          <w:ilvl w:val="0"/>
          <w:numId w:val="1"/>
        </w:numPr>
        <w:spacing w:after="60"/>
      </w:pPr>
      <w:r>
        <w:t xml:space="preserve">Ne jamais affirmer qu'un tracé est sans collision tant que le moteur ne l'a pas vérifié.</w:t>
      </w:r>
    </w:p>
    <w:p>
      <w:pPr>
        <w:spacing w:before="240" w:after="120"/>
      </w:pPr>
      <w:r>
        <w:rPr>
          <w:b/>
          <w:sz w:val="32"/>
          <w:szCs w:val="32"/>
          <w:color w:val="1F4E79"/>
        </w:rPr>
        <w:t xml:space="preserve">10. Interface utilisateur</w:t>
      </w:r>
    </w:p>
    <w:p>
      <w:pPr>
        <w:pStyle w:val="ListParagraph"/>
        <w:numPr>
          <w:ilvl w:val="0"/>
          <w:numId w:val="1"/>
        </w:numPr>
        <w:spacing w:after="60"/>
      </w:pPr>
      <w:r>
        <w:t xml:space="preserve">Affichage des connecteurs de départ et d'arrivée (lecture seule).</w:t>
      </w:r>
    </w:p>
    <w:p>
      <w:pPr>
        <w:pStyle w:val="ListParagraph"/>
        <w:numPr>
          <w:ilvl w:val="0"/>
          <w:numId w:val="1"/>
        </w:numPr>
        <w:spacing w:after="60"/>
      </w:pPr>
      <w:r>
        <w:t xml:space="preserve">Sélecteur de fixation : Fixation 1 / Fixation 2.</w:t>
      </w:r>
    </w:p>
    <w:p>
      <w:pPr>
        <w:pStyle w:val="ListParagraph"/>
        <w:numPr>
          <w:ilvl w:val="0"/>
          <w:numId w:val="1"/>
        </w:numPr>
        <w:spacing w:after="60"/>
      </w:pPr>
      <w:r>
        <w:t xml:space="preserve">Champ diamètre (ex. 10 mm) avec valeurs prédéfinies possibles.</w:t>
      </w:r>
    </w:p>
    <w:p>
      <w:pPr>
        <w:pStyle w:val="ListParagraph"/>
        <w:numPr>
          <w:ilvl w:val="0"/>
          <w:numId w:val="1"/>
        </w:numPr>
        <w:spacing w:after="60"/>
      </w:pPr>
      <w:r>
        <w:t xml:space="preserve">Bouton « Générer » et « Régénérer ».</w:t>
      </w:r>
    </w:p>
    <w:p>
      <w:pPr>
        <w:pStyle w:val="ListParagraph"/>
        <w:numPr>
          <w:ilvl w:val="0"/>
          <w:numId w:val="1"/>
        </w:numPr>
        <w:spacing w:after="60"/>
      </w:pPr>
      <w:r>
        <w:t xml:space="preserve">Zone de messages (succès / avertissement / erreur).</w:t>
      </w:r>
    </w:p>
    <w:p>
      <w:pPr>
        <w:pStyle w:val="ListParagraph"/>
        <w:numPr>
          <w:ilvl w:val="0"/>
          <w:numId w:val="1"/>
        </w:numPr>
        <w:spacing w:after="60"/>
      </w:pPr>
      <w:r>
        <w:t xml:space="preserve">Évolutions futures : détection auto des références, aperçu du tracé, réglage du rayon de courbure.</w:t>
      </w:r>
    </w:p>
    <w:p>
      <w:pPr>
        <w:spacing w:before="240" w:after="120"/>
      </w:pPr>
      <w:r>
        <w:rPr>
          <w:b/>
          <w:sz w:val="32"/>
          <w:szCs w:val="32"/>
          <w:color w:val="1F4E79"/>
        </w:rPr>
        <w:t xml:space="preserve">11. Exigences non fonctionnelles</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900"/>
      </w:tblGrid>
      <w:tr>
        <w:tc>
          <w:tcPr>
            <w:tcW w:w="2600" w:type="dxa"/>
            <w:shd w:val="clear" w:color="auto" w:fill="1F4E79"/>
            <w:vAlign w:val="center"/>
          </w:tcPr>
          <w:p>
            <w:pPr>
              <w:spacing w:before="0" w:after="20"/>
            </w:pPr>
            <w:r>
              <w:rPr>
                <w:b/>
                <w:color w:val="FFFFFF"/>
              </w:rPr>
              <w:t xml:space="preserve">Catégorie</w:t>
            </w:r>
          </w:p>
        </w:tc>
        <w:tc>
          <w:tcPr>
            <w:tcW w:w="6900" w:type="dxa"/>
            <w:shd w:val="clear" w:color="auto" w:fill="1F4E79"/>
            <w:vAlign w:val="center"/>
          </w:tcPr>
          <w:p>
            <w:pPr>
              <w:spacing w:before="0" w:after="20"/>
            </w:pPr>
            <w:r>
              <w:rPr>
                <w:b/>
                <w:color w:val="FFFFFF"/>
              </w:rPr>
              <w:t xml:space="preserve">Exigence</w:t>
            </w:r>
          </w:p>
        </w:tc>
      </w:tr>
      <w:tr>
        <w:tc>
          <w:tcPr>
            <w:tcW w:w="2600" w:type="dxa"/>
            <w:vAlign w:val="center"/>
          </w:tcPr>
          <w:p>
            <w:pPr>
              <w:spacing w:before="0" w:after="20"/>
            </w:pPr>
            <w:r>
              <w:t xml:space="preserve">Fiabilité</w:t>
            </w:r>
          </w:p>
        </w:tc>
        <w:tc>
          <w:tcPr>
            <w:tcW w:w="6900" w:type="dxa"/>
            <w:vAlign w:val="center"/>
          </w:tcPr>
          <w:p>
            <w:pPr>
              <w:spacing w:before="0" w:after="20"/>
            </w:pPr>
            <w:r>
              <w:t xml:space="preserve">Résultat identique et répétable pour une même entrée.</w:t>
            </w:r>
          </w:p>
        </w:tc>
      </w:tr>
      <w:tr>
        <w:tc>
          <w:tcPr>
            <w:tcW w:w="2600" w:type="dxa"/>
            <w:vAlign w:val="center"/>
          </w:tcPr>
          <w:p>
            <w:pPr>
              <w:spacing w:before="0" w:after="20"/>
            </w:pPr>
            <w:r>
              <w:t xml:space="preserve">Performance</w:t>
            </w:r>
          </w:p>
        </w:tc>
        <w:tc>
          <w:tcPr>
            <w:tcW w:w="6900" w:type="dxa"/>
            <w:vAlign w:val="center"/>
          </w:tcPr>
          <w:p>
            <w:pPr>
              <w:spacing w:before="0" w:after="20"/>
            </w:pPr>
            <w:r>
              <w:t xml:space="preserve">Génération quasi instantanée pour un tracé simple.</w:t>
            </w:r>
          </w:p>
        </w:tc>
      </w:tr>
      <w:tr>
        <w:tc>
          <w:tcPr>
            <w:tcW w:w="2600" w:type="dxa"/>
            <w:vAlign w:val="center"/>
          </w:tcPr>
          <w:p>
            <w:pPr>
              <w:spacing w:before="0" w:after="20"/>
            </w:pPr>
            <w:r>
              <w:t xml:space="preserve">Robustesse</w:t>
            </w:r>
          </w:p>
        </w:tc>
        <w:tc>
          <w:tcPr>
            <w:tcW w:w="6900" w:type="dxa"/>
            <w:vAlign w:val="center"/>
          </w:tcPr>
          <w:p>
            <w:pPr>
              <w:spacing w:before="0" w:after="20"/>
            </w:pPr>
            <w:r>
              <w:t xml:space="preserve">Gestion propre des erreurs (références manquantes, tracé impossible).</w:t>
            </w:r>
          </w:p>
        </w:tc>
      </w:tr>
      <w:tr>
        <w:tc>
          <w:tcPr>
            <w:tcW w:w="2600" w:type="dxa"/>
            <w:vAlign w:val="center"/>
          </w:tcPr>
          <w:p>
            <w:pPr>
              <w:spacing w:before="0" w:after="20"/>
            </w:pPr>
            <w:r>
              <w:t xml:space="preserve">Maintenabilité</w:t>
            </w:r>
          </w:p>
        </w:tc>
        <w:tc>
          <w:tcPr>
            <w:tcW w:w="6900" w:type="dxa"/>
            <w:vAlign w:val="center"/>
          </w:tcPr>
          <w:p>
            <w:pPr>
              <w:spacing w:before="0" w:after="20"/>
            </w:pPr>
            <w:r>
              <w:t xml:space="preserve">Géométrie générée isolée dans un set dédié, facilement supprimable.</w:t>
            </w:r>
          </w:p>
        </w:tc>
      </w:tr>
      <w:tr>
        <w:tc>
          <w:tcPr>
            <w:tcW w:w="2600" w:type="dxa"/>
            <w:vAlign w:val="center"/>
          </w:tcPr>
          <w:p>
            <w:pPr>
              <w:spacing w:before="0" w:after="20"/>
            </w:pPr>
            <w:r>
              <w:t xml:space="preserve">Sécurité des données</w:t>
            </w:r>
          </w:p>
        </w:tc>
        <w:tc>
          <w:tcPr>
            <w:tcW w:w="6900" w:type="dxa"/>
            <w:vAlign w:val="center"/>
          </w:tcPr>
          <w:p>
            <w:pPr>
              <w:spacing w:before="0" w:after="20"/>
            </w:pPr>
            <w:r>
              <w:t xml:space="preserve">Vérifier la politique interne avant tout envoi de données CAO à un service IA externe.</w:t>
            </w:r>
          </w:p>
        </w:tc>
      </w:tr>
      <w:tr>
        <w:tc>
          <w:tcPr>
            <w:tcW w:w="2600" w:type="dxa"/>
            <w:vAlign w:val="center"/>
          </w:tcPr>
          <w:p>
            <w:pPr>
              <w:spacing w:before="0" w:after="20"/>
            </w:pPr>
            <w:r>
              <w:t xml:space="preserve">Traçabilité</w:t>
            </w:r>
          </w:p>
        </w:tc>
        <w:tc>
          <w:tcPr>
            <w:tcW w:w="6900" w:type="dxa"/>
            <w:vAlign w:val="center"/>
          </w:tcPr>
          <w:p>
            <w:pPr>
              <w:spacing w:before="0" w:after="20"/>
            </w:pPr>
            <w:r>
              <w:t xml:space="preserve">Journalisation des erreurs et des générations.</w:t>
            </w:r>
          </w:p>
        </w:tc>
      </w:tr>
    </w:tbl>
    <w:p>
      <w:pPr>
        <w:spacing w:before="0" w:after="120"/>
      </w:pPr>
      <w:r>
        <w:t xml:space="preserve"/>
      </w:r>
    </w:p>
    <w:p>
      <w:pPr>
        <w:spacing w:before="240" w:after="120"/>
      </w:pPr>
      <w:r>
        <w:rPr>
          <w:b/>
          <w:sz w:val="32"/>
          <w:szCs w:val="32"/>
          <w:color w:val="1F4E79"/>
        </w:rPr>
        <w:t xml:space="preserve">12. Phases de développement</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1300"/>
        <w:gridCol w:w="2600"/>
        <w:gridCol w:w="5600"/>
      </w:tblGrid>
      <w:tr>
        <w:tc>
          <w:tcPr>
            <w:tcW w:w="1300" w:type="dxa"/>
            <w:shd w:val="clear" w:color="auto" w:fill="1F4E79"/>
            <w:vAlign w:val="center"/>
          </w:tcPr>
          <w:p>
            <w:pPr>
              <w:spacing w:before="0" w:after="20"/>
            </w:pPr>
            <w:r>
              <w:rPr>
                <w:b/>
                <w:color w:val="FFFFFF"/>
              </w:rPr>
              <w:t xml:space="preserve">Phase</w:t>
            </w:r>
          </w:p>
        </w:tc>
        <w:tc>
          <w:tcPr>
            <w:tcW w:w="2600" w:type="dxa"/>
            <w:shd w:val="clear" w:color="auto" w:fill="1F4E79"/>
            <w:vAlign w:val="center"/>
          </w:tcPr>
          <w:p>
            <w:pPr>
              <w:spacing w:before="0" w:after="20"/>
            </w:pPr>
            <w:r>
              <w:rPr>
                <w:b/>
                <w:color w:val="FFFFFF"/>
              </w:rPr>
              <w:t xml:space="preserve">Intitulé</w:t>
            </w:r>
          </w:p>
        </w:tc>
        <w:tc>
          <w:tcPr>
            <w:tcW w:w="5600" w:type="dxa"/>
            <w:shd w:val="clear" w:color="auto" w:fill="1F4E79"/>
            <w:vAlign w:val="center"/>
          </w:tcPr>
          <w:p>
            <w:pPr>
              <w:spacing w:before="0" w:after="20"/>
            </w:pPr>
            <w:r>
              <w:rPr>
                <w:b/>
                <w:color w:val="FFFFFF"/>
              </w:rPr>
              <w:t xml:space="preserve">Livrable / contenu</w:t>
            </w:r>
          </w:p>
        </w:tc>
      </w:tr>
      <w:tr>
        <w:tc>
          <w:tcPr>
            <w:tcW w:w="1300" w:type="dxa"/>
            <w:vAlign w:val="center"/>
          </w:tcPr>
          <w:p>
            <w:pPr>
              <w:spacing w:before="0" w:after="20"/>
            </w:pPr>
            <w:r>
              <w:t xml:space="preserve">Phase 1</w:t>
            </w:r>
          </w:p>
        </w:tc>
        <w:tc>
          <w:tcPr>
            <w:tcW w:w="2600" w:type="dxa"/>
            <w:vAlign w:val="center"/>
          </w:tcPr>
          <w:p>
            <w:pPr>
              <w:spacing w:before="0" w:after="20"/>
            </w:pPr>
            <w:r>
              <w:t xml:space="preserve">Comprendre le test</w:t>
            </w:r>
          </w:p>
        </w:tc>
        <w:tc>
          <w:tcPr>
            <w:tcW w:w="5600" w:type="dxa"/>
            <w:vAlign w:val="center"/>
          </w:tcPr>
          <w:p>
            <w:pPr>
              <w:spacing w:before="0" w:after="20"/>
            </w:pPr>
            <w:r>
              <w:t xml:space="preserve">Identifier A, F1, F2, B, leurs repères, le diamètre et la forme attendue.</w:t>
            </w:r>
          </w:p>
        </w:tc>
      </w:tr>
      <w:tr>
        <w:tc>
          <w:tcPr>
            <w:tcW w:w="1300" w:type="dxa"/>
            <w:vAlign w:val="center"/>
          </w:tcPr>
          <w:p>
            <w:pPr>
              <w:spacing w:before="0" w:after="20"/>
            </w:pPr>
            <w:r>
              <w:t xml:space="preserve">Phase 2</w:t>
            </w:r>
          </w:p>
        </w:tc>
        <w:tc>
          <w:tcPr>
            <w:tcW w:w="2600" w:type="dxa"/>
            <w:vAlign w:val="center"/>
          </w:tcPr>
          <w:p>
            <w:pPr>
              <w:spacing w:before="0" w:after="20"/>
            </w:pPr>
            <w:r>
              <w:t xml:space="preserve">Prouver la géométrie</w:t>
            </w:r>
          </w:p>
        </w:tc>
        <w:tc>
          <w:tcPr>
            <w:tcW w:w="5600" w:type="dxa"/>
            <w:vAlign w:val="center"/>
          </w:tcPr>
          <w:p>
            <w:pPr>
              <w:spacing w:before="0" w:after="20"/>
            </w:pPr>
            <w:r>
              <w:t xml:space="preserve">Macro générant un tracé via F1 et un via F2, passant bien par la fixation.</w:t>
            </w:r>
          </w:p>
        </w:tc>
      </w:tr>
      <w:tr>
        <w:tc>
          <w:tcPr>
            <w:tcW w:w="1300" w:type="dxa"/>
            <w:vAlign w:val="center"/>
          </w:tcPr>
          <w:p>
            <w:pPr>
              <w:spacing w:before="0" w:after="20"/>
            </w:pPr>
            <w:r>
              <w:t xml:space="preserve">Phase 3</w:t>
            </w:r>
          </w:p>
        </w:tc>
        <w:tc>
          <w:tcPr>
            <w:tcW w:w="2600" w:type="dxa"/>
            <w:vAlign w:val="center"/>
          </w:tcPr>
          <w:p>
            <w:pPr>
              <w:spacing w:before="0" w:after="20"/>
            </w:pPr>
            <w:r>
              <w:t xml:space="preserve">Améliorer le routage</w:t>
            </w:r>
          </w:p>
        </w:tc>
        <w:tc>
          <w:tcPr>
            <w:tcW w:w="5600" w:type="dxa"/>
            <w:vAlign w:val="center"/>
          </w:tcPr>
          <w:p>
            <w:pPr>
              <w:spacing w:before="0" w:after="20"/>
            </w:pPr>
            <w:r>
              <w:t xml:space="preserve">Transitions lissées, direction de sortie, rayon de courbure, collisions.</w:t>
            </w:r>
          </w:p>
        </w:tc>
      </w:tr>
      <w:tr>
        <w:tc>
          <w:tcPr>
            <w:tcW w:w="1300" w:type="dxa"/>
            <w:vAlign w:val="center"/>
          </w:tcPr>
          <w:p>
            <w:pPr>
              <w:spacing w:before="0" w:after="20"/>
            </w:pPr>
            <w:r>
              <w:t xml:space="preserve">Phase 4</w:t>
            </w:r>
          </w:p>
        </w:tc>
        <w:tc>
          <w:tcPr>
            <w:tcW w:w="2600" w:type="dxa"/>
            <w:vAlign w:val="center"/>
          </w:tcPr>
          <w:p>
            <w:pPr>
              <w:spacing w:before="0" w:after="20"/>
            </w:pPr>
            <w:r>
              <w:t xml:space="preserve">Ajouter l'interface</w:t>
            </w:r>
          </w:p>
        </w:tc>
        <w:tc>
          <w:tcPr>
            <w:tcW w:w="5600" w:type="dxa"/>
            <w:vAlign w:val="center"/>
          </w:tcPr>
          <w:p>
            <w:pPr>
              <w:spacing w:before="0" w:after="20"/>
            </w:pPr>
            <w:r>
              <w:t xml:space="preserve">Sélection F1/F2 + Générer ; remplacement propre de la géométrie.</w:t>
            </w:r>
          </w:p>
        </w:tc>
      </w:tr>
      <w:tr>
        <w:tc>
          <w:tcPr>
            <w:tcW w:w="1300" w:type="dxa"/>
            <w:vAlign w:val="center"/>
          </w:tcPr>
          <w:p>
            <w:pPr>
              <w:spacing w:before="0" w:after="20"/>
            </w:pPr>
            <w:r>
              <w:t xml:space="preserve">Phase 5</w:t>
            </w:r>
          </w:p>
        </w:tc>
        <w:tc>
          <w:tcPr>
            <w:tcW w:w="2600" w:type="dxa"/>
            <w:vAlign w:val="center"/>
          </w:tcPr>
          <w:p>
            <w:pPr>
              <w:spacing w:before="0" w:after="20"/>
            </w:pPr>
            <w:r>
              <w:t xml:space="preserve">Ajouter l'IA</w:t>
            </w:r>
          </w:p>
        </w:tc>
        <w:tc>
          <w:tcPr>
            <w:tcW w:w="5600" w:type="dxa"/>
            <w:vAlign w:val="center"/>
          </w:tcPr>
          <w:p>
            <w:pPr>
              <w:spacing w:before="0" w:after="20"/>
            </w:pPr>
            <w:r>
              <w:t xml:space="preserve">Prompt → paramètres JSON validés avant appel du moteur.</w:t>
            </w:r>
          </w:p>
        </w:tc>
      </w:tr>
      <w:tr>
        <w:tc>
          <w:tcPr>
            <w:tcW w:w="1300" w:type="dxa"/>
            <w:vAlign w:val="center"/>
          </w:tcPr>
          <w:p>
            <w:pPr>
              <w:spacing w:before="0" w:after="20"/>
            </w:pPr>
            <w:r>
              <w:t xml:space="preserve">Phase 6</w:t>
            </w:r>
          </w:p>
        </w:tc>
        <w:tc>
          <w:tcPr>
            <w:tcW w:w="2600" w:type="dxa"/>
            <w:vAlign w:val="center"/>
          </w:tcPr>
          <w:p>
            <w:pPr>
              <w:spacing w:before="0" w:after="20"/>
            </w:pPr>
            <w:r>
              <w:t xml:space="preserve">Industrialiser</w:t>
            </w:r>
          </w:p>
        </w:tc>
        <w:tc>
          <w:tcPr>
            <w:tcW w:w="5600" w:type="dxa"/>
            <w:vAlign w:val="center"/>
          </w:tcPr>
          <w:p>
            <w:pPr>
              <w:spacing w:before="0" w:after="20"/>
            </w:pPr>
            <w:r>
              <w:t xml:space="preserve">Tests multi-assemblages, gestion d'erreurs, déploiement contrôlé.</w:t>
            </w:r>
          </w:p>
        </w:tc>
      </w:tr>
    </w:tbl>
    <w:p>
      <w:pPr>
        <w:spacing w:before="0" w:after="120"/>
      </w:pPr>
      <w:r>
        <w:t xml:space="preserve"/>
      </w:r>
    </w:p>
    <w:p>
      <w:pPr>
        <w:spacing w:before="240" w:after="120"/>
      </w:pPr>
      <w:r>
        <w:rPr>
          <w:b/>
          <w:sz w:val="32"/>
          <w:szCs w:val="32"/>
          <w:color w:val="1F4E79"/>
        </w:rPr>
        <w:t xml:space="preserve">13. Plan de tests et critères d'acceptation</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4200"/>
        <w:gridCol w:w="5300"/>
      </w:tblGrid>
      <w:tr>
        <w:tc>
          <w:tcPr>
            <w:tcW w:w="4200" w:type="dxa"/>
            <w:shd w:val="clear" w:color="auto" w:fill="1F4E79"/>
            <w:vAlign w:val="center"/>
          </w:tcPr>
          <w:p>
            <w:pPr>
              <w:spacing w:before="0" w:after="20"/>
            </w:pPr>
            <w:r>
              <w:rPr>
                <w:b/>
                <w:color w:val="FFFFFF"/>
              </w:rPr>
              <w:t xml:space="preserve">Test</w:t>
            </w:r>
          </w:p>
        </w:tc>
        <w:tc>
          <w:tcPr>
            <w:tcW w:w="5300" w:type="dxa"/>
            <w:shd w:val="clear" w:color="auto" w:fill="1F4E79"/>
            <w:vAlign w:val="center"/>
          </w:tcPr>
          <w:p>
            <w:pPr>
              <w:spacing w:before="0" w:after="20"/>
            </w:pPr>
            <w:r>
              <w:rPr>
                <w:b/>
                <w:color w:val="FFFFFF"/>
              </w:rPr>
              <w:t xml:space="preserve">Résultat attendu</w:t>
            </w:r>
          </w:p>
        </w:tc>
      </w:tr>
      <w:tr>
        <w:tc>
          <w:tcPr>
            <w:tcW w:w="4200" w:type="dxa"/>
            <w:vAlign w:val="center"/>
          </w:tcPr>
          <w:p>
            <w:pPr>
              <w:spacing w:before="0" w:after="20"/>
            </w:pPr>
            <w:r>
              <w:t xml:space="preserve">Sélection F1</w:t>
            </w:r>
          </w:p>
        </w:tc>
        <w:tc>
          <w:tcPr>
            <w:tcW w:w="5300" w:type="dxa"/>
            <w:vAlign w:val="center"/>
          </w:tcPr>
          <w:p>
            <w:pPr>
              <w:spacing w:before="0" w:after="20"/>
            </w:pPr>
            <w:r>
              <w:t xml:space="preserve">Le tracé passe par F1</w:t>
            </w:r>
          </w:p>
        </w:tc>
      </w:tr>
      <w:tr>
        <w:tc>
          <w:tcPr>
            <w:tcW w:w="4200" w:type="dxa"/>
            <w:vAlign w:val="center"/>
          </w:tcPr>
          <w:p>
            <w:pPr>
              <w:spacing w:before="0" w:after="20"/>
            </w:pPr>
            <w:r>
              <w:t xml:space="preserve">Sélection F2</w:t>
            </w:r>
          </w:p>
        </w:tc>
        <w:tc>
          <w:tcPr>
            <w:tcW w:w="5300" w:type="dxa"/>
            <w:vAlign w:val="center"/>
          </w:tcPr>
          <w:p>
            <w:pPr>
              <w:spacing w:before="0" w:after="20"/>
            </w:pPr>
            <w:r>
              <w:t xml:space="preserve">Le tracé passe par F2</w:t>
            </w:r>
          </w:p>
        </w:tc>
      </w:tr>
      <w:tr>
        <w:tc>
          <w:tcPr>
            <w:tcW w:w="4200" w:type="dxa"/>
            <w:vAlign w:val="center"/>
          </w:tcPr>
          <w:p>
            <w:pPr>
              <w:spacing w:before="0" w:after="20"/>
            </w:pPr>
            <w:r>
              <w:t xml:space="preserve">Générer deux fois</w:t>
            </w:r>
          </w:p>
        </w:tc>
        <w:tc>
          <w:tcPr>
            <w:tcW w:w="5300" w:type="dxa"/>
            <w:vAlign w:val="center"/>
          </w:tcPr>
          <w:p>
            <w:pPr>
              <w:spacing w:before="0" w:after="20"/>
            </w:pPr>
            <w:r>
              <w:t xml:space="preserve">Aucune géométrie en doublon</w:t>
            </w:r>
          </w:p>
        </w:tc>
      </w:tr>
      <w:tr>
        <w:tc>
          <w:tcPr>
            <w:tcW w:w="4200" w:type="dxa"/>
            <w:vAlign w:val="center"/>
          </w:tcPr>
          <w:p>
            <w:pPr>
              <w:spacing w:before="0" w:after="20"/>
            </w:pPr>
            <w:r>
              <w:t xml:space="preserve">Connecteur de départ manquant</w:t>
            </w:r>
          </w:p>
        </w:tc>
        <w:tc>
          <w:tcPr>
            <w:tcW w:w="5300" w:type="dxa"/>
            <w:vAlign w:val="center"/>
          </w:tcPr>
          <w:p>
            <w:pPr>
              <w:spacing w:before="0" w:after="20"/>
            </w:pPr>
            <w:r>
              <w:t xml:space="preserve">Erreur claire, aucun modèle invalide</w:t>
            </w:r>
          </w:p>
        </w:tc>
      </w:tr>
      <w:tr>
        <w:tc>
          <w:tcPr>
            <w:tcW w:w="4200" w:type="dxa"/>
            <w:vAlign w:val="center"/>
          </w:tcPr>
          <w:p>
            <w:pPr>
              <w:spacing w:before="0" w:after="20"/>
            </w:pPr>
            <w:r>
              <w:t xml:space="preserve">Fixation manquante</w:t>
            </w:r>
          </w:p>
        </w:tc>
        <w:tc>
          <w:tcPr>
            <w:tcW w:w="5300" w:type="dxa"/>
            <w:vAlign w:val="center"/>
          </w:tcPr>
          <w:p>
            <w:pPr>
              <w:spacing w:before="0" w:after="20"/>
            </w:pPr>
            <w:r>
              <w:t xml:space="preserve">Génération bloquée</w:t>
            </w:r>
          </w:p>
        </w:tc>
      </w:tr>
      <w:tr>
        <w:tc>
          <w:tcPr>
            <w:tcW w:w="4200" w:type="dxa"/>
            <w:vAlign w:val="center"/>
          </w:tcPr>
          <w:p>
            <w:pPr>
              <w:spacing w:before="0" w:after="20"/>
            </w:pPr>
            <w:r>
              <w:t xml:space="preserve">Tracé impossible</w:t>
            </w:r>
          </w:p>
        </w:tc>
        <w:tc>
          <w:tcPr>
            <w:tcW w:w="5300" w:type="dxa"/>
            <w:vAlign w:val="center"/>
          </w:tcPr>
          <w:p>
            <w:pPr>
              <w:spacing w:before="0" w:after="20"/>
            </w:pPr>
            <w:r>
              <w:t xml:space="preserve">Erreur signalée (pas de faux succès)</w:t>
            </w:r>
          </w:p>
        </w:tc>
      </w:tr>
      <w:tr>
        <w:tc>
          <w:tcPr>
            <w:tcW w:w="4200" w:type="dxa"/>
            <w:vAlign w:val="center"/>
          </w:tcPr>
          <w:p>
            <w:pPr>
              <w:spacing w:before="0" w:after="20"/>
            </w:pPr>
            <w:r>
              <w:t xml:space="preserve">Déplacement d'un connecteur</w:t>
            </w:r>
          </w:p>
        </w:tc>
        <w:tc>
          <w:tcPr>
            <w:tcW w:w="5300" w:type="dxa"/>
            <w:vAlign w:val="center"/>
          </w:tcPr>
          <w:p>
            <w:pPr>
              <w:spacing w:before="0" w:after="20"/>
            </w:pPr>
            <w:r>
              <w:t xml:space="preserve">Le tracé se met à jour correctement</w:t>
            </w:r>
          </w:p>
        </w:tc>
      </w:tr>
      <w:tr>
        <w:tc>
          <w:tcPr>
            <w:tcW w:w="4200" w:type="dxa"/>
            <w:vAlign w:val="center"/>
          </w:tcPr>
          <w:p>
            <w:pPr>
              <w:spacing w:before="0" w:after="20"/>
            </w:pPr>
            <w:r>
              <w:t xml:space="preserve">Tracé coupant une pièce</w:t>
            </w:r>
          </w:p>
        </w:tc>
        <w:tc>
          <w:tcPr>
            <w:tcW w:w="5300" w:type="dxa"/>
            <w:vAlign w:val="center"/>
          </w:tcPr>
          <w:p>
            <w:pPr>
              <w:spacing w:before="0" w:after="20"/>
            </w:pPr>
            <w:r>
              <w:t xml:space="preserve">Collision signalée si contrôle activé</w:t>
            </w:r>
          </w:p>
        </w:tc>
      </w:tr>
      <w:tr>
        <w:tc>
          <w:tcPr>
            <w:tcW w:w="4200" w:type="dxa"/>
            <w:vAlign w:val="center"/>
          </w:tcPr>
          <w:p>
            <w:pPr>
              <w:spacing w:before="0" w:after="20"/>
            </w:pPr>
            <w:r>
              <w:t xml:space="preserve">JSON IA invalide</w:t>
            </w:r>
          </w:p>
        </w:tc>
        <w:tc>
          <w:tcPr>
            <w:tcW w:w="5300" w:type="dxa"/>
            <w:vAlign w:val="center"/>
          </w:tcPr>
          <w:p>
            <w:pPr>
              <w:spacing w:before="0" w:after="20"/>
            </w:pPr>
            <w:r>
              <w:t xml:space="preserve">Données rejetées avant opérations CATIA</w:t>
            </w:r>
          </w:p>
        </w:tc>
      </w:tr>
      <w:tr>
        <w:tc>
          <w:tcPr>
            <w:tcW w:w="4200" w:type="dxa"/>
            <w:vAlign w:val="center"/>
          </w:tcPr>
          <w:p>
            <w:pPr>
              <w:spacing w:before="0" w:after="20"/>
            </w:pPr>
            <w:r>
              <w:t xml:space="preserve">Réouverture du CATPart</w:t>
            </w:r>
          </w:p>
        </w:tc>
        <w:tc>
          <w:tcPr>
            <w:tcW w:w="5300" w:type="dxa"/>
            <w:vAlign w:val="center"/>
          </w:tcPr>
          <w:p>
            <w:pPr>
              <w:spacing w:before="0" w:after="20"/>
            </w:pPr>
            <w:r>
              <w:t xml:space="preserve">Résultat attendu préservé</w:t>
            </w:r>
          </w:p>
        </w:tc>
      </w:tr>
    </w:tbl>
    <w:p>
      <w:pPr>
        <w:spacing w:before="0" w:after="120"/>
      </w:pPr>
      <w:r>
        <w:t xml:space="preserve"/>
      </w:r>
    </w:p>
    <w:p>
      <w:pPr>
        <w:spacing w:before="0" w:after="120"/>
      </w:pPr>
      <w:r>
        <w:rPr>
          <w:b/>
        </w:rPr>
        <w:t xml:space="preserve">Critères minimaux de livraison V1 : </w:t>
      </w:r>
      <w:r>
        <w:t xml:space="preserve">sélection correcte de la fixation, extrémités correctes, génération stable et régénération propre.</w:t>
      </w:r>
    </w:p>
    <w:p>
      <w:pPr>
        <w:spacing w:before="240" w:after="120"/>
      </w:pPr>
      <w:r>
        <w:rPr>
          <w:b/>
          <w:sz w:val="32"/>
          <w:szCs w:val="32"/>
          <w:color w:val="1F4E79"/>
        </w:rPr>
        <w:t xml:space="preserve">14. Livrables</w:t>
      </w:r>
    </w:p>
    <w:p>
      <w:pPr>
        <w:pStyle w:val="ListParagraph"/>
        <w:numPr>
          <w:ilvl w:val="0"/>
          <w:numId w:val="1"/>
        </w:numPr>
        <w:spacing w:after="60"/>
      </w:pPr>
      <w:r>
        <w:t xml:space="preserve">Spécification des entrées/sorties du test (Phase 1).</w:t>
      </w:r>
    </w:p>
    <w:p>
      <w:pPr>
        <w:pStyle w:val="ListParagraph"/>
        <w:numPr>
          <w:ilvl w:val="0"/>
          <w:numId w:val="1"/>
        </w:numPr>
        <w:spacing w:after="60"/>
      </w:pPr>
      <w:r>
        <w:t xml:space="preserve">Macro CATIA de génération du tracé (Phase 2).</w:t>
      </w:r>
    </w:p>
    <w:p>
      <w:pPr>
        <w:pStyle w:val="ListParagraph"/>
        <w:numPr>
          <w:ilvl w:val="0"/>
          <w:numId w:val="1"/>
        </w:numPr>
        <w:spacing w:after="60"/>
      </w:pPr>
      <w:r>
        <w:t xml:space="preserve">Moteur de routage amélioré avec règles d'ingénierie (Phase 3).</w:t>
      </w:r>
    </w:p>
    <w:p>
      <w:pPr>
        <w:pStyle w:val="ListParagraph"/>
        <w:numPr>
          <w:ilvl w:val="0"/>
          <w:numId w:val="1"/>
        </w:numPr>
        <w:spacing w:after="60"/>
      </w:pPr>
      <w:r>
        <w:t xml:space="preserve">Interface utilisateur de sélection et génération (Phase 4).</w:t>
      </w:r>
    </w:p>
    <w:p>
      <w:pPr>
        <w:pStyle w:val="ListParagraph"/>
        <w:numPr>
          <w:ilvl w:val="0"/>
          <w:numId w:val="1"/>
        </w:numPr>
        <w:spacing w:after="60"/>
      </w:pPr>
      <w:r>
        <w:t xml:space="preserve">Couche IA optionnelle + schéma JSON de validation (Phase 5).</w:t>
      </w:r>
    </w:p>
    <w:p>
      <w:pPr>
        <w:pStyle w:val="ListParagraph"/>
        <w:numPr>
          <w:ilvl w:val="0"/>
          <w:numId w:val="1"/>
        </w:numPr>
        <w:spacing w:after="60"/>
      </w:pPr>
      <w:r>
        <w:t xml:space="preserve">Documentation d'utilisation et jeu de tests (Phase 6).</w:t>
      </w:r>
    </w:p>
    <w:p>
      <w:pPr>
        <w:spacing w:before="240" w:after="120"/>
      </w:pPr>
      <w:r>
        <w:rPr>
          <w:b/>
          <w:sz w:val="32"/>
          <w:szCs w:val="32"/>
          <w:color w:val="1F4E79"/>
        </w:rPr>
        <w:t xml:space="preserve">15. Hypothèses, contraintes et risques</w:t>
      </w:r>
    </w:p>
    <w:p>
      <w:pPr>
        <w:spacing w:before="240" w:after="120"/>
      </w:pPr>
      <w:r>
        <w:rPr>
          <w:b/>
          <w:sz w:val="28"/>
          <w:szCs w:val="28"/>
          <w:color w:val="2E74B5"/>
        </w:rPr>
        <w:t xml:space="preserve">15.1 Hypothèses</w:t>
      </w:r>
    </w:p>
    <w:p>
      <w:pPr>
        <w:pStyle w:val="ListParagraph"/>
        <w:numPr>
          <w:ilvl w:val="0"/>
          <w:numId w:val="1"/>
        </w:numPr>
        <w:spacing w:after="60"/>
      </w:pPr>
      <w:r>
        <w:t xml:space="preserve">Les quatre références sont déjà présentes et correctement positionnées dans le modèle.</w:t>
      </w:r>
    </w:p>
    <w:p>
      <w:pPr>
        <w:pStyle w:val="ListParagraph"/>
        <w:numPr>
          <w:ilvl w:val="0"/>
          <w:numId w:val="1"/>
        </w:numPr>
        <w:spacing w:after="60"/>
      </w:pPr>
      <w:r>
        <w:t xml:space="preserve">Pour la V1, les deux tracés possibles sont supposés valides (sans collision).</w:t>
      </w:r>
    </w:p>
    <w:p>
      <w:pPr>
        <w:pStyle w:val="ListParagraph"/>
        <w:numPr>
          <w:ilvl w:val="0"/>
          <w:numId w:val="1"/>
        </w:numPr>
        <w:spacing w:after="60"/>
      </w:pPr>
      <w:r>
        <w:t xml:space="preserve">Le poste dispose de la licence Generative Shape Design.</w:t>
      </w:r>
    </w:p>
    <w:p>
      <w:pPr>
        <w:spacing w:before="240" w:after="120"/>
      </w:pPr>
      <w:r>
        <w:rPr>
          <w:b/>
          <w:sz w:val="28"/>
          <w:szCs w:val="28"/>
          <w:color w:val="2E74B5"/>
        </w:rPr>
        <w:t xml:space="preserve">15.2 Risques</w:t>
      </w:r>
    </w:p>
    <w:p>
      <w:pPr>
        <w:pStyle w:val="ListParagraph"/>
        <w:numPr>
          <w:ilvl w:val="0"/>
          <w:numId w:val="1"/>
        </w:numPr>
        <w:spacing w:after="60"/>
      </w:pPr>
      <w:r>
        <w:t xml:space="preserve">Les API HybridShapeFactory varient selon la version/licence de CATIA.</w:t>
      </w:r>
    </w:p>
    <w:p>
      <w:pPr>
        <w:pStyle w:val="ListParagraph"/>
        <w:numPr>
          <w:ilvl w:val="0"/>
          <w:numId w:val="1"/>
        </w:numPr>
        <w:spacing w:after="60"/>
      </w:pPr>
      <w:r>
        <w:t xml:space="preserve">L'automatisation COM dépend de Windows et de la correspondance 32/64 bits.</w:t>
      </w:r>
    </w:p>
    <w:p>
      <w:pPr>
        <w:pStyle w:val="ListParagraph"/>
        <w:numPr>
          <w:ilvl w:val="0"/>
          <w:numId w:val="1"/>
        </w:numPr>
        <w:spacing w:after="60"/>
      </w:pPr>
      <w:r>
        <w:t xml:space="preserve">Une spline peut « manquer » le point de fixation → contrôle ε obligatoire.</w:t>
      </w:r>
    </w:p>
    <w:p>
      <w:pPr>
        <w:pStyle w:val="ListParagraph"/>
        <w:numPr>
          <w:ilvl w:val="0"/>
          <w:numId w:val="1"/>
        </w:numPr>
        <w:spacing w:after="60"/>
      </w:pPr>
      <w:r>
        <w:t xml:space="preserve">L'envoi de données CAO à une IA externe peut poser un problème de confidentialité.</w:t>
      </w:r>
    </w:p>
    <w:p>
      <w:pPr>
        <w:spacing w:before="240" w:after="120"/>
      </w:pPr>
      <w:r>
        <w:rPr>
          <w:b/>
          <w:sz w:val="32"/>
          <w:szCs w:val="32"/>
          <w:color w:val="1F4E79"/>
        </w:rPr>
        <w:t xml:space="preserve">16. Questions ouvertes à clarifier</w:t>
      </w:r>
    </w:p>
    <w:p>
      <w:pPr>
        <w:pStyle w:val="ListParagraph"/>
        <w:numPr>
          <w:ilvl w:val="0"/>
          <w:numId w:val="1"/>
        </w:numPr>
        <w:spacing w:after="60"/>
      </w:pPr>
      <w:r>
        <w:t xml:space="preserve">Type de fixation : point de passage obligatoire 3D OU clip physique (avec orientation) ?</w:t>
      </w:r>
    </w:p>
    <w:p>
      <w:pPr>
        <w:pStyle w:val="ListParagraph"/>
        <w:numPr>
          <w:ilvl w:val="0"/>
          <w:numId w:val="1"/>
        </w:numPr>
        <w:spacing w:after="60"/>
      </w:pPr>
      <w:r>
        <w:t xml:space="preserve">Complexité du tracé : simple A → F → B lissé OU évitement d'obstacles requis ?</w:t>
      </w:r>
    </w:p>
    <w:p>
      <w:pPr>
        <w:pStyle w:val="ListParagraph"/>
        <w:numPr>
          <w:ilvl w:val="0"/>
          <w:numId w:val="1"/>
        </w:numPr>
        <w:spacing w:after="60"/>
      </w:pPr>
      <w:r>
        <w:t xml:space="preserve">Environnement : macro intégrée à CATIA V5 OU prototype moteur autonome (Python) d'abord ?</w:t>
      </w:r>
    </w:p>
    <w:p>
      <w:pPr>
        <w:pStyle w:val="ListParagraph"/>
        <w:numPr>
          <w:ilvl w:val="0"/>
          <w:numId w:val="1"/>
        </w:numPr>
        <w:spacing w:after="60"/>
      </w:pPr>
      <w:r>
        <w:t xml:space="preserve">Accès CATIA : assemblage disponible et licence Generative Shape Design présente ?</w:t>
      </w:r>
    </w:p>
    <w:p>
      <w:pPr>
        <w:pStyle w:val="ListParagraph"/>
        <w:numPr>
          <w:ilvl w:val="0"/>
          <w:numId w:val="1"/>
        </w:numPr>
        <w:spacing w:after="60"/>
      </w:pPr>
      <w:r>
        <w:t xml:space="preserve">Ordre des fixations imposé, ou le système doit-il choisir le meilleur ordre (si plusieurs) ?</w:t>
      </w:r>
    </w:p>
    <w:p>
      <w:pPr>
        <w:spacing w:before="0" w:after="200"/>
      </w:pPr>
      <w:r>
        <w:t xml:space="preserve"/>
      </w:r>
    </w:p>
    <w:p>
      <w:pPr>
        <w:spacing w:before="0" w:after="120"/>
        <w:jc w:val="center"/>
      </w:pPr>
      <w:r>
        <w:rPr>
          <w:i/>
          <w:color w:val="595959"/>
        </w:rPr>
        <w:t xml:space="preserve">— Fin du Cahier des Charges —</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style>
  <w:style w:type="paragraph" w:styleId="ListParagraph">
    <w:name w:val="List Paragraph"/>
    <w:basedOn w:val="Normal"/>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