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568E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0168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pat-1014 30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7568E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7979D2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EE4ACF" w:rsidRDefault="00EE4ACF">
      <w:pPr>
        <w:rPr>
          <w:b/>
          <w:color w:val="000000"/>
          <w:sz w:val="24"/>
        </w:rPr>
      </w:pPr>
    </w:p>
    <w:p w:rsidR="007979D2" w:rsidRPr="007979D2" w:rsidRDefault="007979D2" w:rsidP="00D82CE2">
      <w:pPr>
        <w:rPr>
          <w:b/>
          <w:color w:val="000000"/>
          <w:sz w:val="24"/>
          <w:u w:val="single"/>
        </w:rPr>
      </w:pPr>
      <w:r w:rsidRPr="007979D2">
        <w:rPr>
          <w:b/>
          <w:color w:val="000000"/>
          <w:sz w:val="24"/>
          <w:u w:val="single"/>
        </w:rPr>
        <w:t>INDICATION :</w:t>
      </w:r>
    </w:p>
    <w:p w:rsidR="007979D2" w:rsidRDefault="007979D2" w:rsidP="007979D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du QI Interne gauche.</w:t>
      </w:r>
    </w:p>
    <w:p w:rsidR="007979D2" w:rsidRDefault="007979D2" w:rsidP="00D82CE2">
      <w:pPr>
        <w:rPr>
          <w:bCs/>
          <w:color w:val="000000"/>
          <w:sz w:val="24"/>
        </w:rPr>
      </w:pPr>
    </w:p>
    <w:p w:rsidR="007979D2" w:rsidRDefault="007979D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86020D" w:rsidP="007979D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D82CE2">
        <w:rPr>
          <w:bCs/>
          <w:color w:val="000000"/>
          <w:sz w:val="24"/>
        </w:rPr>
        <w:t>glandulaire t</w:t>
      </w:r>
      <w:r w:rsidR="00A209F3">
        <w:rPr>
          <w:bCs/>
          <w:color w:val="000000"/>
          <w:sz w:val="24"/>
        </w:rPr>
        <w:t>ype d</w:t>
      </w:r>
      <w:r w:rsidR="00D82CE2">
        <w:rPr>
          <w:bCs/>
          <w:color w:val="000000"/>
          <w:sz w:val="24"/>
        </w:rPr>
        <w:t xml:space="preserve"> de l’ACR.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6020D" w:rsidRDefault="0086020D" w:rsidP="0069132E">
      <w:pPr>
        <w:rPr>
          <w:b/>
          <w:bCs/>
          <w:i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86020D" w:rsidRDefault="0086020D" w:rsidP="008602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importante ectasie canalaire, rétro-mamelonnaire du QSE droit,  atteignant 10 mm, de contenu finement échogène, épais, à paroi épaisse, régulière.</w:t>
      </w:r>
    </w:p>
    <w:p w:rsidR="0086020D" w:rsidRDefault="0086020D" w:rsidP="008602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d’ectasie canalaire gauche.</w:t>
      </w:r>
    </w:p>
    <w:p w:rsidR="00D82CE2" w:rsidRDefault="0086020D" w:rsidP="00B05E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Mise en évidence d’une formation nodulaire hyperéchogène, oblongue du QI Interne gauche, située à 05 cm du mamelon, mesurant 16,5 x </w:t>
      </w:r>
      <w:r w:rsidR="00B05ED9">
        <w:rPr>
          <w:bCs/>
          <w:color w:val="000000"/>
          <w:sz w:val="24"/>
        </w:rPr>
        <w:t xml:space="preserve">06 </w:t>
      </w:r>
      <w:r>
        <w:rPr>
          <w:bCs/>
          <w:color w:val="000000"/>
          <w:sz w:val="24"/>
        </w:rPr>
        <w:t>mm, elle est hyperéchogène, homogène, sans atténuation postérieure et faisceau ultra sonore et sans vascularisation en mode doppler, pouvant être compatible avec un lipome.</w:t>
      </w: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6020D" w:rsidRDefault="00D82CE2" w:rsidP="00860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6020D">
        <w:rPr>
          <w:b/>
          <w:bCs/>
          <w:i/>
          <w:color w:val="000000"/>
          <w:sz w:val="24"/>
        </w:rPr>
        <w:t>en faveur d’une galactophorite chronique droite.</w:t>
      </w:r>
    </w:p>
    <w:p w:rsidR="00D82CE2" w:rsidRDefault="0086020D" w:rsidP="00860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Lésion </w:t>
      </w:r>
      <w:r w:rsidR="0069132E">
        <w:rPr>
          <w:b/>
          <w:bCs/>
          <w:i/>
          <w:color w:val="000000"/>
          <w:sz w:val="24"/>
        </w:rPr>
        <w:t>nodulaire du QI Interne gauche de sémiologie bénigne.</w:t>
      </w:r>
    </w:p>
    <w:p w:rsidR="00D82CE2" w:rsidRDefault="0069132E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</w:t>
      </w:r>
      <w:r w:rsidR="00D82CE2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droite comme à gauche</w:t>
      </w:r>
      <w:r w:rsidR="00D82CE2">
        <w:rPr>
          <w:b/>
          <w:bCs/>
          <w:i/>
          <w:color w:val="000000"/>
          <w:sz w:val="24"/>
        </w:rPr>
        <w:t>.</w:t>
      </w:r>
    </w:p>
    <w:p w:rsidR="00EB2A23" w:rsidRPr="0069132E" w:rsidRDefault="0069132E" w:rsidP="00691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Intérêt d’un contrôle échographique après traitement adéquat.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57E" w:rsidRDefault="00AD557E" w:rsidP="00FF41A6">
      <w:r>
        <w:separator/>
      </w:r>
    </w:p>
  </w:endnote>
  <w:endnote w:type="continuationSeparator" w:id="0">
    <w:p w:rsidR="00AD557E" w:rsidRDefault="00AD557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20D" w:rsidRDefault="0086020D" w:rsidP="00F515B5">
    <w:pPr>
      <w:jc w:val="center"/>
      <w:rPr>
        <w:rFonts w:eastAsia="Calibri"/>
        <w:i/>
        <w:iCs/>
        <w:sz w:val="18"/>
        <w:szCs w:val="18"/>
      </w:rPr>
    </w:pPr>
  </w:p>
  <w:p w:rsidR="0086020D" w:rsidRDefault="0086020D" w:rsidP="00F515B5">
    <w:pPr>
      <w:tabs>
        <w:tab w:val="center" w:pos="4536"/>
        <w:tab w:val="right" w:pos="9072"/>
      </w:tabs>
      <w:jc w:val="center"/>
    </w:pPr>
  </w:p>
  <w:p w:rsidR="0086020D" w:rsidRPr="00F515B5" w:rsidRDefault="0086020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57E" w:rsidRDefault="00AD557E" w:rsidP="00FF41A6">
      <w:r>
        <w:separator/>
      </w:r>
    </w:p>
  </w:footnote>
  <w:footnote w:type="continuationSeparator" w:id="0">
    <w:p w:rsidR="00AD557E" w:rsidRDefault="00AD557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20D" w:rsidRDefault="0086020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6020D" w:rsidRPr="00426781" w:rsidRDefault="0086020D" w:rsidP="00FF41A6">
    <w:pPr>
      <w:pStyle w:val="NoSpacing"/>
      <w:jc w:val="center"/>
      <w:rPr>
        <w:rFonts w:ascii="Tw Cen MT" w:hAnsi="Tw Cen MT"/>
      </w:rPr>
    </w:pPr>
  </w:p>
  <w:p w:rsidR="0086020D" w:rsidRDefault="0086020D" w:rsidP="00FF41A6">
    <w:pPr>
      <w:pStyle w:val="NoSpacing"/>
      <w:jc w:val="center"/>
      <w:rPr>
        <w:rFonts w:ascii="Tw Cen MT" w:hAnsi="Tw Cen MT"/>
      </w:rPr>
    </w:pPr>
  </w:p>
  <w:p w:rsidR="0086020D" w:rsidRPr="00D104DB" w:rsidRDefault="0086020D" w:rsidP="00FF41A6">
    <w:pPr>
      <w:pStyle w:val="NoSpacing"/>
      <w:jc w:val="center"/>
      <w:rPr>
        <w:sz w:val="16"/>
        <w:szCs w:val="16"/>
      </w:rPr>
    </w:pPr>
  </w:p>
  <w:p w:rsidR="0086020D" w:rsidRDefault="0086020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94E5E"/>
    <w:rsid w:val="000A78EE"/>
    <w:rsid w:val="000B7A8F"/>
    <w:rsid w:val="00136EEF"/>
    <w:rsid w:val="00266C96"/>
    <w:rsid w:val="00291FF6"/>
    <w:rsid w:val="002B58CC"/>
    <w:rsid w:val="00315FDD"/>
    <w:rsid w:val="00320AF6"/>
    <w:rsid w:val="0038353D"/>
    <w:rsid w:val="00397A26"/>
    <w:rsid w:val="004038CE"/>
    <w:rsid w:val="00413297"/>
    <w:rsid w:val="00425DD9"/>
    <w:rsid w:val="00444FD3"/>
    <w:rsid w:val="00483B47"/>
    <w:rsid w:val="00487E9D"/>
    <w:rsid w:val="004E0DFB"/>
    <w:rsid w:val="004E1488"/>
    <w:rsid w:val="005018C7"/>
    <w:rsid w:val="0055089C"/>
    <w:rsid w:val="0069132E"/>
    <w:rsid w:val="006925A3"/>
    <w:rsid w:val="006A5983"/>
    <w:rsid w:val="006E396B"/>
    <w:rsid w:val="007568EC"/>
    <w:rsid w:val="007571A5"/>
    <w:rsid w:val="007979D2"/>
    <w:rsid w:val="007F2AFE"/>
    <w:rsid w:val="0086020D"/>
    <w:rsid w:val="008B1520"/>
    <w:rsid w:val="00915587"/>
    <w:rsid w:val="00991837"/>
    <w:rsid w:val="00A11F2B"/>
    <w:rsid w:val="00A209F3"/>
    <w:rsid w:val="00A76F00"/>
    <w:rsid w:val="00AB3DCA"/>
    <w:rsid w:val="00AD557E"/>
    <w:rsid w:val="00AF6EEF"/>
    <w:rsid w:val="00B00E2E"/>
    <w:rsid w:val="00B05ED9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771EA"/>
    <w:rsid w:val="00D82CE2"/>
    <w:rsid w:val="00DC7E65"/>
    <w:rsid w:val="00DE3E17"/>
    <w:rsid w:val="00E01686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E5FC9E-FC7E-43FB-BE6F-A93CD2B6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20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0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2023-03-14T15:32:00Z</cp:lastPrinted>
  <dcterms:created xsi:type="dcterms:W3CDTF">2023-09-19T18:59:00Z</dcterms:created>
  <dcterms:modified xsi:type="dcterms:W3CDTF">2023-09-19T18:59:00Z</dcterms:modified>
</cp:coreProperties>
</file>