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B1207D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21 mars 2023</w:t>
      </w:r>
    </w:p>
    <w:p w:rsidR="00235AD8" w:rsidRDefault="00235AD8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4340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pat-1016 50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235AD8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B1207D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973688" w:rsidRDefault="00973688">
      <w:pPr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 xml:space="preserve">             </w:t>
      </w:r>
    </w:p>
    <w:p w:rsidR="00EE4ACF" w:rsidRPr="00973688" w:rsidRDefault="00973688">
      <w:pPr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 xml:space="preserve">             </w:t>
      </w:r>
      <w:r w:rsidRPr="00973688">
        <w:rPr>
          <w:b/>
          <w:i/>
          <w:iCs/>
          <w:color w:val="000000"/>
          <w:sz w:val="24"/>
        </w:rPr>
        <w:t xml:space="preserve">Mammographie : </w:t>
      </w:r>
    </w:p>
    <w:p w:rsidR="00973688" w:rsidRDefault="00973688">
      <w:pPr>
        <w:rPr>
          <w:b/>
          <w:color w:val="000000"/>
          <w:sz w:val="24"/>
        </w:rPr>
      </w:pPr>
    </w:p>
    <w:p w:rsidR="00141418" w:rsidRDefault="00141418" w:rsidP="00973688">
      <w:pPr>
        <w:rPr>
          <w:sz w:val="24"/>
          <w:szCs w:val="24"/>
        </w:rPr>
      </w:pPr>
      <w:r>
        <w:rPr>
          <w:sz w:val="24"/>
          <w:szCs w:val="24"/>
        </w:rPr>
        <w:t xml:space="preserve">Présence </w:t>
      </w:r>
      <w:r w:rsidR="00973688">
        <w:rPr>
          <w:sz w:val="24"/>
          <w:szCs w:val="24"/>
        </w:rPr>
        <w:t xml:space="preserve">à droite </w:t>
      </w:r>
      <w:r>
        <w:rPr>
          <w:sz w:val="24"/>
          <w:szCs w:val="24"/>
        </w:rPr>
        <w:t xml:space="preserve">d’une opacité de densité moyenne </w:t>
      </w:r>
      <w:r w:rsidR="00973688">
        <w:rPr>
          <w:sz w:val="24"/>
          <w:szCs w:val="24"/>
        </w:rPr>
        <w:t>centrée par</w:t>
      </w:r>
      <w:r>
        <w:rPr>
          <w:sz w:val="24"/>
          <w:szCs w:val="24"/>
        </w:rPr>
        <w:t xml:space="preserve"> le mamelon d’aspect glandulaire</w:t>
      </w:r>
      <w:r w:rsidR="00973688">
        <w:rPr>
          <w:sz w:val="24"/>
          <w:szCs w:val="24"/>
        </w:rPr>
        <w:t>, sans opacité en son sein</w:t>
      </w:r>
      <w:r>
        <w:rPr>
          <w:sz w:val="24"/>
          <w:szCs w:val="24"/>
        </w:rPr>
        <w:t>.</w:t>
      </w:r>
    </w:p>
    <w:p w:rsidR="00141418" w:rsidRDefault="00141418" w:rsidP="00973688">
      <w:pPr>
        <w:rPr>
          <w:sz w:val="24"/>
          <w:szCs w:val="24"/>
        </w:rPr>
      </w:pPr>
      <w:r>
        <w:rPr>
          <w:sz w:val="24"/>
          <w:szCs w:val="24"/>
        </w:rPr>
        <w:t>Absence</w:t>
      </w:r>
      <w:r w:rsidR="00973688">
        <w:rPr>
          <w:sz w:val="24"/>
          <w:szCs w:val="24"/>
        </w:rPr>
        <w:t xml:space="preserve"> de micro-calcification ou de distorsion architecturale.</w:t>
      </w:r>
    </w:p>
    <w:p w:rsidR="00183ACC" w:rsidRDefault="00973688" w:rsidP="00183ACC">
      <w:pPr>
        <w:rPr>
          <w:sz w:val="24"/>
          <w:szCs w:val="24"/>
        </w:rPr>
      </w:pPr>
      <w:r>
        <w:rPr>
          <w:sz w:val="24"/>
          <w:szCs w:val="24"/>
        </w:rPr>
        <w:t>Sein gauche sans particularité.</w:t>
      </w:r>
    </w:p>
    <w:p w:rsidR="00183ACC" w:rsidRDefault="00183ACC" w:rsidP="00183ACC">
      <w:pPr>
        <w:rPr>
          <w:sz w:val="24"/>
          <w:szCs w:val="24"/>
        </w:rPr>
      </w:pPr>
    </w:p>
    <w:p w:rsidR="00141418" w:rsidRDefault="00973688" w:rsidP="00973688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</w:t>
      </w:r>
      <w:r w:rsidR="00183ACC">
        <w:rPr>
          <w:b/>
          <w:i/>
          <w:sz w:val="24"/>
          <w:szCs w:val="24"/>
        </w:rPr>
        <w:t>Le complément échographique</w:t>
      </w:r>
      <w:r w:rsidR="00141418">
        <w:rPr>
          <w:b/>
          <w:i/>
          <w:sz w:val="24"/>
          <w:szCs w:val="24"/>
        </w:rPr>
        <w:t> :</w:t>
      </w:r>
    </w:p>
    <w:p w:rsidR="00141418" w:rsidRDefault="00141418" w:rsidP="00183ACC">
      <w:pPr>
        <w:rPr>
          <w:b/>
          <w:i/>
          <w:sz w:val="24"/>
          <w:szCs w:val="24"/>
        </w:rPr>
      </w:pPr>
    </w:p>
    <w:p w:rsidR="00141418" w:rsidRPr="00141418" w:rsidRDefault="00141418" w:rsidP="00973688">
      <w:pPr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141418">
        <w:rPr>
          <w:b/>
          <w:i/>
          <w:sz w:val="24"/>
          <w:szCs w:val="24"/>
          <w:u w:val="single"/>
        </w:rPr>
        <w:t xml:space="preserve">Sein </w:t>
      </w:r>
      <w:r>
        <w:rPr>
          <w:b/>
          <w:i/>
          <w:sz w:val="24"/>
          <w:szCs w:val="24"/>
          <w:u w:val="single"/>
        </w:rPr>
        <w:t>droit</w:t>
      </w:r>
      <w:r w:rsidRPr="00141418">
        <w:rPr>
          <w:b/>
          <w:i/>
          <w:sz w:val="24"/>
          <w:szCs w:val="24"/>
          <w:u w:val="single"/>
        </w:rPr>
        <w:t xml:space="preserve"> : </w:t>
      </w:r>
    </w:p>
    <w:p w:rsidR="00973688" w:rsidRDefault="00141418" w:rsidP="00973688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Présence d’une plage discrètement hypoéchogène sur la région centrale</w:t>
      </w:r>
      <w:r w:rsidR="00973688">
        <w:rPr>
          <w:bCs/>
          <w:iCs/>
          <w:sz w:val="24"/>
          <w:szCs w:val="24"/>
        </w:rPr>
        <w:t>, au sein de laquelle on objective des canaux galactophoriques</w:t>
      </w:r>
      <w:r>
        <w:rPr>
          <w:bCs/>
          <w:iCs/>
          <w:sz w:val="24"/>
          <w:szCs w:val="24"/>
        </w:rPr>
        <w:t>, sans nodule individualisable</w:t>
      </w:r>
      <w:r w:rsidR="00973688">
        <w:rPr>
          <w:bCs/>
          <w:iCs/>
          <w:sz w:val="24"/>
          <w:szCs w:val="24"/>
        </w:rPr>
        <w:t>.</w:t>
      </w:r>
    </w:p>
    <w:p w:rsidR="00973688" w:rsidRDefault="00973688" w:rsidP="0097368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973688" w:rsidRDefault="00973688" w:rsidP="0097368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973688" w:rsidRDefault="00973688" w:rsidP="0097368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41418" w:rsidRPr="00141418" w:rsidRDefault="00141418" w:rsidP="00973688">
      <w:pPr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141418">
        <w:rPr>
          <w:b/>
          <w:i/>
          <w:sz w:val="24"/>
          <w:szCs w:val="24"/>
          <w:u w:val="single"/>
        </w:rPr>
        <w:t>Sein gauche :</w:t>
      </w:r>
    </w:p>
    <w:p w:rsidR="00141418" w:rsidRDefault="00141418" w:rsidP="00141418">
      <w:pPr>
        <w:rPr>
          <w:sz w:val="24"/>
          <w:szCs w:val="24"/>
        </w:rPr>
      </w:pPr>
      <w:r>
        <w:rPr>
          <w:sz w:val="24"/>
          <w:szCs w:val="24"/>
        </w:rPr>
        <w:t>Absence de lésion nodulaire solide ou kystique.</w:t>
      </w:r>
    </w:p>
    <w:p w:rsidR="00183ACC" w:rsidRDefault="00183ACC" w:rsidP="0014141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4141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3E66C6" w:rsidRDefault="003E66C6" w:rsidP="0014141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3E66C6">
        <w:rPr>
          <w:sz w:val="24"/>
          <w:szCs w:val="24"/>
        </w:rPr>
        <w:t>, à centre graisseux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EB2A23" w:rsidRPr="00973688" w:rsidRDefault="00183ACC" w:rsidP="00973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</w:t>
      </w:r>
      <w:r w:rsidR="003E66C6">
        <w:rPr>
          <w:b/>
          <w:i/>
          <w:sz w:val="24"/>
          <w:szCs w:val="24"/>
        </w:rPr>
        <w:t>en rapport avec une gynécomastie unilatérale droite, à explorer.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973688" w:rsidRDefault="00973688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8B5" w:rsidRDefault="007348B5" w:rsidP="00FF41A6">
      <w:r>
        <w:separator/>
      </w:r>
    </w:p>
  </w:endnote>
  <w:endnote w:type="continuationSeparator" w:id="0">
    <w:p w:rsidR="007348B5" w:rsidRDefault="007348B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6C6" w:rsidRDefault="003E66C6" w:rsidP="00F515B5">
    <w:pPr>
      <w:jc w:val="center"/>
      <w:rPr>
        <w:rFonts w:eastAsia="Calibri"/>
        <w:i/>
        <w:iCs/>
        <w:sz w:val="18"/>
        <w:szCs w:val="18"/>
      </w:rPr>
    </w:pPr>
  </w:p>
  <w:p w:rsidR="003E66C6" w:rsidRDefault="003E66C6" w:rsidP="00F515B5">
    <w:pPr>
      <w:tabs>
        <w:tab w:val="center" w:pos="4536"/>
        <w:tab w:val="right" w:pos="9072"/>
      </w:tabs>
      <w:jc w:val="center"/>
    </w:pPr>
  </w:p>
  <w:p w:rsidR="003E66C6" w:rsidRPr="00F515B5" w:rsidRDefault="003E66C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8B5" w:rsidRDefault="007348B5" w:rsidP="00FF41A6">
      <w:r>
        <w:separator/>
      </w:r>
    </w:p>
  </w:footnote>
  <w:footnote w:type="continuationSeparator" w:id="0">
    <w:p w:rsidR="007348B5" w:rsidRDefault="007348B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6C6" w:rsidRDefault="003E66C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E66C6" w:rsidRPr="00426781" w:rsidRDefault="003E66C6" w:rsidP="00FF41A6">
    <w:pPr>
      <w:pStyle w:val="NoSpacing"/>
      <w:jc w:val="center"/>
      <w:rPr>
        <w:rFonts w:ascii="Tw Cen MT" w:hAnsi="Tw Cen MT"/>
      </w:rPr>
    </w:pPr>
  </w:p>
  <w:p w:rsidR="003E66C6" w:rsidRDefault="003E66C6" w:rsidP="00FF41A6">
    <w:pPr>
      <w:pStyle w:val="NoSpacing"/>
      <w:jc w:val="center"/>
      <w:rPr>
        <w:rFonts w:ascii="Tw Cen MT" w:hAnsi="Tw Cen MT"/>
      </w:rPr>
    </w:pPr>
  </w:p>
  <w:p w:rsidR="003E66C6" w:rsidRPr="00D104DB" w:rsidRDefault="003E66C6" w:rsidP="00FF41A6">
    <w:pPr>
      <w:pStyle w:val="NoSpacing"/>
      <w:jc w:val="center"/>
      <w:rPr>
        <w:sz w:val="16"/>
        <w:szCs w:val="16"/>
      </w:rPr>
    </w:pPr>
  </w:p>
  <w:p w:rsidR="003E66C6" w:rsidRDefault="003E66C6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30A8C"/>
    <w:multiLevelType w:val="hybridMultilevel"/>
    <w:tmpl w:val="CD6E78FE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41418"/>
    <w:rsid w:val="00183ACC"/>
    <w:rsid w:val="00235AD8"/>
    <w:rsid w:val="00266C96"/>
    <w:rsid w:val="00291FF6"/>
    <w:rsid w:val="002B58CC"/>
    <w:rsid w:val="00320AF6"/>
    <w:rsid w:val="0038353D"/>
    <w:rsid w:val="00397A26"/>
    <w:rsid w:val="003E66C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348B5"/>
    <w:rsid w:val="00743408"/>
    <w:rsid w:val="007571A5"/>
    <w:rsid w:val="007F2AFE"/>
    <w:rsid w:val="008536C3"/>
    <w:rsid w:val="008B1520"/>
    <w:rsid w:val="00915587"/>
    <w:rsid w:val="00973688"/>
    <w:rsid w:val="00991837"/>
    <w:rsid w:val="00A11F2B"/>
    <w:rsid w:val="00A76F00"/>
    <w:rsid w:val="00A8287C"/>
    <w:rsid w:val="00AB3DCA"/>
    <w:rsid w:val="00AF6EEF"/>
    <w:rsid w:val="00B00E2E"/>
    <w:rsid w:val="00B1207D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CD9822-A7E9-4BAB-8F65-D1545C87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736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3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1045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2023-03-21T12:32:00Z</cp:lastPrinted>
  <dcterms:created xsi:type="dcterms:W3CDTF">2023-09-19T18:59:00Z</dcterms:created>
  <dcterms:modified xsi:type="dcterms:W3CDTF">2023-09-19T18:59:00Z</dcterms:modified>
</cp:coreProperties>
</file>