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446AB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42F52" w:rsidRDefault="009E474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pat-1029 36 ANS </w:t>
      </w:r>
    </w:p>
    <w:p w:rsidR="00542F52" w:rsidRPr="008B1520" w:rsidRDefault="00542F52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42F52" w:rsidRDefault="00542F52" w:rsidP="00542F5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42F52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9145D7" w:rsidRDefault="009145D7">
      <w:pPr>
        <w:rPr>
          <w:b/>
          <w:color w:val="000000"/>
          <w:sz w:val="24"/>
        </w:rPr>
      </w:pPr>
    </w:p>
    <w:p w:rsidR="00EB2A23" w:rsidRPr="009145D7" w:rsidRDefault="009145D7">
      <w:pPr>
        <w:rPr>
          <w:b/>
          <w:color w:val="000000"/>
          <w:sz w:val="24"/>
          <w:u w:val="single"/>
        </w:rPr>
      </w:pPr>
      <w:r w:rsidRPr="009145D7">
        <w:rPr>
          <w:b/>
          <w:color w:val="000000"/>
          <w:sz w:val="24"/>
          <w:u w:val="single"/>
        </w:rPr>
        <w:t>INDICATION :</w:t>
      </w:r>
    </w:p>
    <w:p w:rsidR="009145D7" w:rsidRPr="009145D7" w:rsidRDefault="009145D7">
      <w:pPr>
        <w:rPr>
          <w:bCs/>
          <w:color w:val="000000"/>
          <w:sz w:val="24"/>
        </w:rPr>
      </w:pPr>
      <w:r w:rsidRPr="009145D7">
        <w:rPr>
          <w:bCs/>
          <w:color w:val="000000"/>
          <w:sz w:val="24"/>
        </w:rPr>
        <w:t>Contrôle d’une galactophorite rétro-aréolaire droite.</w:t>
      </w:r>
    </w:p>
    <w:p w:rsidR="009145D7" w:rsidRDefault="009145D7">
      <w:pPr>
        <w:rPr>
          <w:b/>
          <w:color w:val="000000"/>
          <w:sz w:val="24"/>
        </w:rPr>
      </w:pPr>
    </w:p>
    <w:p w:rsidR="008E1FF8" w:rsidRPr="00542F52" w:rsidRDefault="008E1FF8" w:rsidP="008E1FF8">
      <w:pPr>
        <w:rPr>
          <w:b/>
          <w:color w:val="000000"/>
          <w:sz w:val="24"/>
          <w:szCs w:val="24"/>
        </w:rPr>
      </w:pPr>
      <w:r w:rsidRPr="00542F52">
        <w:rPr>
          <w:b/>
          <w:iCs/>
          <w:color w:val="000000"/>
          <w:sz w:val="24"/>
          <w:szCs w:val="24"/>
          <w:u w:val="single"/>
        </w:rPr>
        <w:t>RESULTATS</w:t>
      </w:r>
      <w:r w:rsidRPr="00542F52">
        <w:rPr>
          <w:b/>
          <w:i/>
          <w:color w:val="000000"/>
          <w:sz w:val="24"/>
          <w:szCs w:val="24"/>
        </w:rPr>
        <w:t>:</w:t>
      </w:r>
      <w:r w:rsidRPr="00542F52">
        <w:rPr>
          <w:b/>
          <w:color w:val="000000"/>
          <w:sz w:val="24"/>
          <w:szCs w:val="24"/>
        </w:rPr>
        <w:t xml:space="preserve"> </w:t>
      </w:r>
    </w:p>
    <w:p w:rsidR="008E1FF8" w:rsidRPr="00542F52" w:rsidRDefault="008E1FF8" w:rsidP="008E1FF8">
      <w:pPr>
        <w:rPr>
          <w:b/>
          <w:color w:val="000000"/>
          <w:sz w:val="24"/>
          <w:szCs w:val="24"/>
        </w:rPr>
      </w:pPr>
    </w:p>
    <w:p w:rsidR="008E1FF8" w:rsidRPr="00542F52" w:rsidRDefault="008E1FF8" w:rsidP="00542F52">
      <w:pPr>
        <w:ind w:firstLine="708"/>
        <w:rPr>
          <w:b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  <w:u w:val="single"/>
        </w:rPr>
        <w:t xml:space="preserve"> </w:t>
      </w:r>
      <w:r w:rsidRPr="00542F52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542F52" w:rsidRPr="00542F52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542F52" w:rsidRDefault="008E1FF8" w:rsidP="0037736E">
      <w:pPr>
        <w:rPr>
          <w:bCs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</w:rPr>
        <w:t xml:space="preserve">Seins à trame </w:t>
      </w:r>
      <w:r w:rsidR="0037736E">
        <w:rPr>
          <w:bCs/>
          <w:color w:val="000000"/>
          <w:sz w:val="24"/>
          <w:szCs w:val="24"/>
        </w:rPr>
        <w:t>denses homogènes</w:t>
      </w:r>
      <w:r w:rsidRPr="00542F52">
        <w:rPr>
          <w:bCs/>
          <w:color w:val="000000"/>
          <w:sz w:val="24"/>
          <w:szCs w:val="24"/>
        </w:rPr>
        <w:t xml:space="preserve"> type </w:t>
      </w:r>
      <w:r w:rsidR="0037736E">
        <w:rPr>
          <w:bCs/>
          <w:color w:val="000000"/>
          <w:sz w:val="24"/>
          <w:szCs w:val="24"/>
        </w:rPr>
        <w:t>d</w:t>
      </w:r>
      <w:r w:rsidRPr="00542F52">
        <w:rPr>
          <w:bCs/>
          <w:color w:val="000000"/>
          <w:sz w:val="24"/>
          <w:szCs w:val="24"/>
        </w:rPr>
        <w:t xml:space="preserve"> de l’ACR.</w:t>
      </w:r>
    </w:p>
    <w:p w:rsidR="008E1FF8" w:rsidRDefault="008E1FF8" w:rsidP="00486205">
      <w:pPr>
        <w:rPr>
          <w:bCs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</w:rPr>
        <w:t xml:space="preserve">Absence de masse </w:t>
      </w:r>
      <w:r w:rsidR="00486205">
        <w:rPr>
          <w:bCs/>
          <w:color w:val="000000"/>
          <w:sz w:val="24"/>
          <w:szCs w:val="24"/>
        </w:rPr>
        <w:t>décelable</w:t>
      </w:r>
      <w:r w:rsidRPr="00542F52">
        <w:rPr>
          <w:bCs/>
          <w:color w:val="000000"/>
          <w:sz w:val="24"/>
          <w:szCs w:val="24"/>
        </w:rPr>
        <w:t>.</w:t>
      </w:r>
    </w:p>
    <w:p w:rsidR="008E1FF8" w:rsidRPr="00542F52" w:rsidRDefault="00486205" w:rsidP="0048620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éparses bilatérales rondes, bénignes.</w:t>
      </w:r>
    </w:p>
    <w:p w:rsidR="008E1FF8" w:rsidRPr="00542F52" w:rsidRDefault="008E1FF8" w:rsidP="00486205">
      <w:pPr>
        <w:rPr>
          <w:bCs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542F52" w:rsidRDefault="008E1FF8" w:rsidP="008E1FF8">
      <w:pPr>
        <w:rPr>
          <w:bCs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542F52" w:rsidRDefault="008E1FF8" w:rsidP="008E1FF8">
      <w:pPr>
        <w:rPr>
          <w:bCs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</w:rPr>
        <w:t>Absence d’adénopathies axillaires.</w:t>
      </w:r>
    </w:p>
    <w:p w:rsidR="008E1FF8" w:rsidRPr="00542F52" w:rsidRDefault="008E1FF8" w:rsidP="008E1FF8">
      <w:pPr>
        <w:rPr>
          <w:bCs/>
          <w:color w:val="000000"/>
          <w:sz w:val="24"/>
          <w:szCs w:val="24"/>
        </w:rPr>
      </w:pPr>
    </w:p>
    <w:p w:rsidR="008E1FF8" w:rsidRPr="00542F52" w:rsidRDefault="008E1FF8" w:rsidP="00542F52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542F5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42F52" w:rsidRPr="00542F52">
        <w:rPr>
          <w:b/>
          <w:bCs/>
          <w:i/>
          <w:color w:val="000000"/>
          <w:sz w:val="24"/>
          <w:szCs w:val="24"/>
          <w:u w:val="single"/>
        </w:rPr>
        <w:t> :</w:t>
      </w:r>
      <w:r w:rsidRPr="00542F5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510FDF" w:rsidRDefault="00510FDF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Seins à trame conjonctivo-glandulaire mixte, dense.</w:t>
      </w:r>
    </w:p>
    <w:p w:rsidR="008E1FF8" w:rsidRDefault="00510FDF" w:rsidP="004A0E0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Formations kystes</w:t>
      </w:r>
      <w:r w:rsidR="00ED34FD">
        <w:rPr>
          <w:bCs/>
          <w:color w:val="000000"/>
          <w:sz w:val="24"/>
          <w:szCs w:val="24"/>
        </w:rPr>
        <w:t xml:space="preserve"> du sein gauche</w:t>
      </w:r>
      <w:r w:rsidR="004154B2">
        <w:rPr>
          <w:bCs/>
          <w:color w:val="000000"/>
          <w:sz w:val="24"/>
          <w:szCs w:val="24"/>
        </w:rPr>
        <w:t xml:space="preserve"> ovalaires, bien limitées, à paroi fine et à contenu échogène non vascularisé au Doppler c</w:t>
      </w:r>
      <w:r w:rsidR="00B82FC8">
        <w:rPr>
          <w:bCs/>
          <w:color w:val="000000"/>
          <w:sz w:val="24"/>
          <w:szCs w:val="24"/>
        </w:rPr>
        <w:t xml:space="preserve">ouleur, la plus volumineuse du </w:t>
      </w:r>
      <w:r w:rsidR="004154B2">
        <w:rPr>
          <w:bCs/>
          <w:color w:val="000000"/>
          <w:sz w:val="24"/>
          <w:szCs w:val="24"/>
        </w:rPr>
        <w:t>QSE gauche mesure</w:t>
      </w:r>
      <w:r w:rsidR="004A0E06">
        <w:rPr>
          <w:bCs/>
          <w:color w:val="000000"/>
          <w:sz w:val="24"/>
          <w:szCs w:val="24"/>
        </w:rPr>
        <w:t xml:space="preserve"> 5x2 mm.</w:t>
      </w:r>
    </w:p>
    <w:p w:rsidR="00FE1B45" w:rsidRPr="00542F52" w:rsidRDefault="00FE1B45" w:rsidP="00FE1B4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solide.</w:t>
      </w:r>
    </w:p>
    <w:p w:rsidR="008E1FF8" w:rsidRPr="00542F52" w:rsidRDefault="008E1FF8" w:rsidP="00FE1B45">
      <w:pPr>
        <w:rPr>
          <w:bCs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</w:rPr>
        <w:t>Absence d’ombre acoustique pathologique.</w:t>
      </w:r>
    </w:p>
    <w:p w:rsidR="008E1FF8" w:rsidRPr="00542F52" w:rsidRDefault="008E1FF8" w:rsidP="008E1FF8">
      <w:pPr>
        <w:rPr>
          <w:bCs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</w:rPr>
        <w:t>Système canalaire non dilaté.</w:t>
      </w:r>
    </w:p>
    <w:p w:rsidR="008E1FF8" w:rsidRPr="00542F52" w:rsidRDefault="008E1FF8" w:rsidP="00FE1B45">
      <w:pPr>
        <w:rPr>
          <w:bCs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</w:rPr>
        <w:t>Revêtement cutané fin et régulier.</w:t>
      </w:r>
    </w:p>
    <w:p w:rsidR="008E1FF8" w:rsidRPr="00542F52" w:rsidRDefault="008E1FF8" w:rsidP="008E1FF8">
      <w:pPr>
        <w:rPr>
          <w:bCs/>
          <w:color w:val="000000"/>
          <w:sz w:val="24"/>
          <w:szCs w:val="24"/>
        </w:rPr>
      </w:pPr>
      <w:r w:rsidRPr="00542F52">
        <w:rPr>
          <w:bCs/>
          <w:color w:val="000000"/>
          <w:sz w:val="24"/>
          <w:szCs w:val="24"/>
        </w:rPr>
        <w:t>Absence d’adénopathies axillaires.</w:t>
      </w:r>
    </w:p>
    <w:p w:rsidR="008E1FF8" w:rsidRPr="00542F52" w:rsidRDefault="008E1FF8" w:rsidP="008E1FF8">
      <w:pPr>
        <w:rPr>
          <w:bCs/>
          <w:color w:val="000000"/>
          <w:sz w:val="24"/>
          <w:szCs w:val="24"/>
        </w:rPr>
      </w:pPr>
    </w:p>
    <w:p w:rsidR="008E1FF8" w:rsidRPr="00542F52" w:rsidRDefault="00542F52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542F52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42F52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Default="00B82FC8" w:rsidP="00393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3937AE">
        <w:rPr>
          <w:b/>
          <w:bCs/>
          <w:i/>
          <w:color w:val="000000"/>
          <w:sz w:val="24"/>
          <w:szCs w:val="24"/>
        </w:rPr>
        <w:t>Kystes mammaires gauches compliqués à contenu remanié, classés BI-RADS 3 de l'ACR</w:t>
      </w:r>
      <w:r>
        <w:rPr>
          <w:b/>
          <w:bCs/>
          <w:i/>
          <w:color w:val="000000"/>
          <w:sz w:val="24"/>
          <w:szCs w:val="24"/>
        </w:rPr>
        <w:t>, à recontrôler échographiquement dans 06 mois.</w:t>
      </w:r>
    </w:p>
    <w:p w:rsidR="00B82FC8" w:rsidRPr="00542F52" w:rsidRDefault="00B82FC8" w:rsidP="00B8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Absence de lésion péjorative du sein gauche classé BI-RADS 2 de l'ACR.</w:t>
      </w:r>
    </w:p>
    <w:p w:rsidR="00EB2A23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4A0E06" w:rsidRDefault="004A0E06" w:rsidP="008E1FF8">
      <w:pPr>
        <w:tabs>
          <w:tab w:val="left" w:pos="3686"/>
        </w:tabs>
        <w:rPr>
          <w:sz w:val="24"/>
          <w:szCs w:val="24"/>
        </w:rPr>
      </w:pPr>
    </w:p>
    <w:p w:rsidR="004A0E06" w:rsidRPr="00542F52" w:rsidRDefault="004A0E06" w:rsidP="008E1FF8">
      <w:pPr>
        <w:tabs>
          <w:tab w:val="left" w:pos="3686"/>
        </w:tabs>
        <w:rPr>
          <w:sz w:val="24"/>
          <w:szCs w:val="24"/>
        </w:rPr>
      </w:pPr>
    </w:p>
    <w:p w:rsidR="00542F52" w:rsidRDefault="00542F52">
      <w:pPr>
        <w:pStyle w:val="Heading3"/>
        <w:rPr>
          <w:i/>
          <w:iCs/>
          <w:szCs w:val="24"/>
        </w:rPr>
      </w:pPr>
    </w:p>
    <w:p w:rsidR="00320AF6" w:rsidRPr="00542F52" w:rsidRDefault="00320AF6">
      <w:pPr>
        <w:rPr>
          <w:sz w:val="24"/>
          <w:szCs w:val="24"/>
        </w:rPr>
      </w:pPr>
    </w:p>
    <w:sectPr w:rsidR="00320AF6" w:rsidRPr="00542F5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08C" w:rsidRDefault="0022408C" w:rsidP="00FF41A6">
      <w:r>
        <w:separator/>
      </w:r>
    </w:p>
  </w:endnote>
  <w:endnote w:type="continuationSeparator" w:id="0">
    <w:p w:rsidR="0022408C" w:rsidRDefault="0022408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08C" w:rsidRDefault="0022408C" w:rsidP="00FF41A6">
      <w:r>
        <w:separator/>
      </w:r>
    </w:p>
  </w:footnote>
  <w:footnote w:type="continuationSeparator" w:id="0">
    <w:p w:rsidR="0022408C" w:rsidRDefault="0022408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2408C"/>
    <w:rsid w:val="00266C96"/>
    <w:rsid w:val="00291FF6"/>
    <w:rsid w:val="002B58CC"/>
    <w:rsid w:val="00320AF6"/>
    <w:rsid w:val="0037736E"/>
    <w:rsid w:val="0038353D"/>
    <w:rsid w:val="003937AE"/>
    <w:rsid w:val="00397A26"/>
    <w:rsid w:val="004038CE"/>
    <w:rsid w:val="00413297"/>
    <w:rsid w:val="004154B2"/>
    <w:rsid w:val="00425DD9"/>
    <w:rsid w:val="00446AB9"/>
    <w:rsid w:val="00483B47"/>
    <w:rsid w:val="00486205"/>
    <w:rsid w:val="00487E9D"/>
    <w:rsid w:val="004A0E06"/>
    <w:rsid w:val="004E0DFB"/>
    <w:rsid w:val="004E1488"/>
    <w:rsid w:val="005018C7"/>
    <w:rsid w:val="00510FDF"/>
    <w:rsid w:val="00542F52"/>
    <w:rsid w:val="0055089C"/>
    <w:rsid w:val="006925A3"/>
    <w:rsid w:val="006A5983"/>
    <w:rsid w:val="006E396B"/>
    <w:rsid w:val="00742CE8"/>
    <w:rsid w:val="007571A5"/>
    <w:rsid w:val="007F2AFE"/>
    <w:rsid w:val="008B1520"/>
    <w:rsid w:val="008E1FF8"/>
    <w:rsid w:val="009145D7"/>
    <w:rsid w:val="00915587"/>
    <w:rsid w:val="00991837"/>
    <w:rsid w:val="009E474D"/>
    <w:rsid w:val="00A031F2"/>
    <w:rsid w:val="00A0458F"/>
    <w:rsid w:val="00A11F2B"/>
    <w:rsid w:val="00A76F00"/>
    <w:rsid w:val="00A825B0"/>
    <w:rsid w:val="00AB3DCA"/>
    <w:rsid w:val="00AF6EEF"/>
    <w:rsid w:val="00B00E2E"/>
    <w:rsid w:val="00B511D7"/>
    <w:rsid w:val="00B625CF"/>
    <w:rsid w:val="00B75A57"/>
    <w:rsid w:val="00B82FC8"/>
    <w:rsid w:val="00B90949"/>
    <w:rsid w:val="00BB7310"/>
    <w:rsid w:val="00BC18CE"/>
    <w:rsid w:val="00BE1C55"/>
    <w:rsid w:val="00C7676D"/>
    <w:rsid w:val="00CD057F"/>
    <w:rsid w:val="00D159C3"/>
    <w:rsid w:val="00D63581"/>
    <w:rsid w:val="00DC7E65"/>
    <w:rsid w:val="00DE3E17"/>
    <w:rsid w:val="00E25639"/>
    <w:rsid w:val="00E31EF8"/>
    <w:rsid w:val="00EB2A23"/>
    <w:rsid w:val="00ED34FD"/>
    <w:rsid w:val="00EE4ACF"/>
    <w:rsid w:val="00F45755"/>
    <w:rsid w:val="00F515B5"/>
    <w:rsid w:val="00F7627E"/>
    <w:rsid w:val="00FB18E1"/>
    <w:rsid w:val="00FE1B4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586497-7188-44CC-8350-7EE3009D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2023-09-19T19:01:00Z</dcterms:created>
  <dcterms:modified xsi:type="dcterms:W3CDTF">2023-09-19T19:01:00Z</dcterms:modified>
</cp:coreProperties>
</file>