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C8649B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26 mars 2023</w:t>
      </w:r>
    </w:p>
    <w:p w:rsidR="002F51D6" w:rsidRPr="002F51D6" w:rsidRDefault="002F51D6">
      <w:pPr>
        <w:jc w:val="right"/>
        <w:rPr>
          <w:bCs/>
          <w:color w:val="000000"/>
          <w:sz w:val="24"/>
        </w:rPr>
      </w:pPr>
    </w:p>
    <w:p w:rsidR="00BC18CE" w:rsidRPr="002F51D6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Cs/>
          <w:color w:val="000000"/>
          <w:sz w:val="24"/>
          <w:u w:val="single"/>
        </w:rPr>
      </w:pPr>
      <w:r w:rsidRPr="002F51D6">
        <w:rPr>
          <w:bCs/>
          <w:color w:val="000000"/>
          <w:sz w:val="24"/>
          <w:u w:val="single"/>
        </w:rPr>
        <w:t xml:space="preserve">IDENTIFICATION DU PATIENT: </w:t>
      </w:r>
    </w:p>
    <w:p w:rsidR="00EB2A23" w:rsidRPr="008B1520" w:rsidRDefault="00CD7890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pat-1031 69 ANS </w:t>
      </w:r>
    </w:p>
    <w:p w:rsidR="00EB2A23" w:rsidRDefault="00EB2A23">
      <w:pPr>
        <w:rPr>
          <w:b/>
          <w:color w:val="000000"/>
          <w:sz w:val="24"/>
        </w:rPr>
      </w:pPr>
    </w:p>
    <w:p w:rsidR="002F51D6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C8649B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type b de l’ACR.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2F51D6">
        <w:rPr>
          <w:bCs/>
          <w:color w:val="000000"/>
          <w:sz w:val="24"/>
        </w:rPr>
        <w:t xml:space="preserve">de syndrome de masse ou </w:t>
      </w:r>
      <w:r>
        <w:rPr>
          <w:bCs/>
          <w:color w:val="000000"/>
          <w:sz w:val="24"/>
        </w:rPr>
        <w:t>d’image d’opacité nodulo-stellaire.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</w:t>
      </w:r>
      <w:r w:rsidR="00075775">
        <w:rPr>
          <w:bCs/>
          <w:color w:val="000000"/>
          <w:sz w:val="24"/>
        </w:rPr>
        <w:t xml:space="preserve"> de distorsion architecturale ou</w:t>
      </w:r>
      <w:r>
        <w:rPr>
          <w:bCs/>
          <w:color w:val="000000"/>
          <w:sz w:val="24"/>
        </w:rPr>
        <w:t xml:space="preserve"> de foyer de micro-calcifications péjoratif.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75775" w:rsidRDefault="00075775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 isolée mammaire droite.</w:t>
      </w:r>
    </w:p>
    <w:p w:rsidR="00075775" w:rsidRDefault="00075775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</w:t>
      </w:r>
      <w:r w:rsidR="00075775">
        <w:rPr>
          <w:bCs/>
          <w:color w:val="000000"/>
          <w:sz w:val="24"/>
        </w:rPr>
        <w:t xml:space="preserve">droits </w:t>
      </w:r>
      <w:r>
        <w:rPr>
          <w:bCs/>
          <w:color w:val="000000"/>
          <w:sz w:val="24"/>
        </w:rPr>
        <w:t>à centre clair.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75775" w:rsidRDefault="000A24F3" w:rsidP="0007577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d’adénopathies axillaires en dehors de ganglions </w:t>
      </w:r>
      <w:r w:rsidR="00075775">
        <w:rPr>
          <w:bCs/>
          <w:color w:val="000000"/>
          <w:sz w:val="24"/>
        </w:rPr>
        <w:t>fusiformes à centre graisseux et cortex hypoéchogène régulier, d'allure inflammatoire.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E44558" w:rsidRDefault="000A24F3" w:rsidP="00E44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075775">
        <w:rPr>
          <w:b/>
          <w:bCs/>
          <w:i/>
          <w:color w:val="000000"/>
          <w:sz w:val="24"/>
        </w:rPr>
        <w:t>ne retrouve pas de</w:t>
      </w:r>
      <w:r>
        <w:rPr>
          <w:b/>
          <w:bCs/>
          <w:i/>
          <w:color w:val="000000"/>
          <w:sz w:val="24"/>
        </w:rPr>
        <w:t xml:space="preserve"> lési</w:t>
      </w:r>
      <w:r w:rsidR="00E44558">
        <w:rPr>
          <w:b/>
          <w:bCs/>
          <w:i/>
          <w:color w:val="000000"/>
          <w:sz w:val="24"/>
        </w:rPr>
        <w:t xml:space="preserve">on péjorative décelable ce jour : examen classé  </w:t>
      </w:r>
      <w:r w:rsidR="00075775">
        <w:rPr>
          <w:b/>
          <w:bCs/>
          <w:i/>
          <w:color w:val="000000"/>
          <w:sz w:val="24"/>
        </w:rPr>
        <w:t>BI-RADS 2</w:t>
      </w:r>
      <w:r>
        <w:rPr>
          <w:b/>
          <w:bCs/>
          <w:i/>
          <w:color w:val="000000"/>
          <w:sz w:val="24"/>
        </w:rPr>
        <w:t xml:space="preserve"> de l’ACR</w:t>
      </w:r>
      <w:r w:rsidR="00E44558">
        <w:rPr>
          <w:b/>
          <w:bCs/>
          <w:i/>
          <w:color w:val="000000"/>
          <w:sz w:val="24"/>
        </w:rPr>
        <w:t>.</w:t>
      </w: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systématique est à prévoir dans deux ans dans le cadre de dépistage.</w:t>
      </w:r>
      <w:r>
        <w:rPr>
          <w:b/>
          <w:i/>
          <w:color w:val="000000"/>
          <w:sz w:val="24"/>
          <w:szCs w:val="24"/>
        </w:rPr>
        <w:t xml:space="preserve"> 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9E2" w:rsidRDefault="00C839E2" w:rsidP="00FF41A6">
      <w:r>
        <w:separator/>
      </w:r>
    </w:p>
  </w:endnote>
  <w:endnote w:type="continuationSeparator" w:id="0">
    <w:p w:rsidR="00C839E2" w:rsidRDefault="00C839E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9E2" w:rsidRDefault="00C839E2" w:rsidP="00FF41A6">
      <w:r>
        <w:separator/>
      </w:r>
    </w:p>
  </w:footnote>
  <w:footnote w:type="continuationSeparator" w:id="0">
    <w:p w:rsidR="00C839E2" w:rsidRDefault="00C839E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75775"/>
    <w:rsid w:val="00094E5E"/>
    <w:rsid w:val="000A24F3"/>
    <w:rsid w:val="000A78EE"/>
    <w:rsid w:val="000B7A8F"/>
    <w:rsid w:val="00136EEF"/>
    <w:rsid w:val="00266C96"/>
    <w:rsid w:val="00291FF6"/>
    <w:rsid w:val="002B58CC"/>
    <w:rsid w:val="002F51D6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D5B16"/>
    <w:rsid w:val="00BE1C55"/>
    <w:rsid w:val="00C7676D"/>
    <w:rsid w:val="00C839E2"/>
    <w:rsid w:val="00C8649B"/>
    <w:rsid w:val="00CD057F"/>
    <w:rsid w:val="00CD7890"/>
    <w:rsid w:val="00D159C3"/>
    <w:rsid w:val="00DC7E65"/>
    <w:rsid w:val="00DE3E17"/>
    <w:rsid w:val="00E25639"/>
    <w:rsid w:val="00E31EF8"/>
    <w:rsid w:val="00E44558"/>
    <w:rsid w:val="00EB2A23"/>
    <w:rsid w:val="00EE4ACF"/>
    <w:rsid w:val="00F45755"/>
    <w:rsid w:val="00F515B5"/>
    <w:rsid w:val="00F7627E"/>
    <w:rsid w:val="00F926F8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ED6CDAA-A714-48EA-8E29-D772EDFF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445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445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1065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2023-03-26T11:42:00Z</cp:lastPrinted>
  <dcterms:created xsi:type="dcterms:W3CDTF">2023-09-19T19:01:00Z</dcterms:created>
  <dcterms:modified xsi:type="dcterms:W3CDTF">2023-09-19T19:01:00Z</dcterms:modified>
</cp:coreProperties>
</file>