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4176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B376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pat-1035 33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7603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41764" w:rsidP="00A4017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8713BD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Tuméfaction mammaire gauche.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8713BD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06242D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06242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824901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 xml:space="preserve"> hétérogènes de type</w:t>
      </w:r>
      <w:r w:rsidR="0006242D">
        <w:rPr>
          <w:rFonts w:ascii="Georgia" w:hAnsi="Georgia"/>
          <w:bCs/>
          <w:color w:val="000000"/>
          <w:sz w:val="24"/>
        </w:rPr>
        <w:t xml:space="preserve"> c </w:t>
      </w:r>
      <w:r>
        <w:rPr>
          <w:rFonts w:ascii="Georgia" w:hAnsi="Georgia"/>
          <w:bCs/>
          <w:color w:val="000000"/>
          <w:sz w:val="24"/>
        </w:rPr>
        <w:t xml:space="preserve"> de l’ACR.</w:t>
      </w:r>
    </w:p>
    <w:p w:rsidR="00567308" w:rsidRDefault="00567308" w:rsidP="0006242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D6AAA" w:rsidRDefault="00BD6AAA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Macro-calcification</w:t>
      </w:r>
      <w:r w:rsidR="00E975A0">
        <w:rPr>
          <w:rFonts w:ascii="Georgia" w:hAnsi="Georgia"/>
          <w:bCs/>
          <w:color w:val="000000"/>
          <w:sz w:val="24"/>
        </w:rPr>
        <w:t xml:space="preserve"> du 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E975A0">
        <w:rPr>
          <w:rFonts w:ascii="Georgia" w:hAnsi="Georgia"/>
          <w:bCs/>
          <w:color w:val="000000"/>
          <w:sz w:val="24"/>
        </w:rPr>
        <w:t>quadrant supéro-</w:t>
      </w:r>
      <w:r w:rsidR="00B26B06">
        <w:rPr>
          <w:rFonts w:ascii="Georgia" w:hAnsi="Georgia"/>
          <w:bCs/>
          <w:color w:val="000000"/>
          <w:sz w:val="24"/>
        </w:rPr>
        <w:t>externe droit, bénigne.</w:t>
      </w:r>
      <w:r w:rsidR="00E975A0">
        <w:rPr>
          <w:rFonts w:ascii="Georgia" w:hAnsi="Georgia"/>
          <w:bCs/>
          <w:color w:val="000000"/>
          <w:sz w:val="24"/>
        </w:rPr>
        <w:t xml:space="preserve">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1F262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1F2623">
        <w:rPr>
          <w:rFonts w:ascii="Georgia" w:hAnsi="Georgia"/>
          <w:bCs/>
          <w:color w:val="000000"/>
          <w:sz w:val="24"/>
        </w:rPr>
        <w:t xml:space="preserve">insuffisamment dégagés. 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E81ADE" w:rsidRDefault="00E81ADE" w:rsidP="00E81AD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81ADE" w:rsidRDefault="00E81ADE" w:rsidP="00E81AD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81ADE" w:rsidRDefault="00E81ADE" w:rsidP="008A30E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dilaté de façon bilatérale malgré</w:t>
      </w:r>
      <w:r w:rsidR="00EE3960">
        <w:rPr>
          <w:rFonts w:ascii="Georgia" w:hAnsi="Georgia"/>
          <w:bCs/>
          <w:color w:val="000000"/>
          <w:sz w:val="24"/>
        </w:rPr>
        <w:t xml:space="preserve"> </w:t>
      </w:r>
      <w:r w:rsidR="008A30EB">
        <w:rPr>
          <w:rFonts w:ascii="Georgia" w:hAnsi="Georgia"/>
          <w:bCs/>
          <w:color w:val="000000"/>
          <w:sz w:val="24"/>
        </w:rPr>
        <w:t>l’arrêt</w:t>
      </w:r>
      <w:r w:rsidR="00EE3960">
        <w:rPr>
          <w:rFonts w:ascii="Georgia" w:hAnsi="Georgia"/>
          <w:bCs/>
          <w:color w:val="000000"/>
          <w:sz w:val="24"/>
        </w:rPr>
        <w:t xml:space="preserve"> de l’allaitement la patiente 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EE3960">
        <w:rPr>
          <w:rFonts w:ascii="Georgia" w:hAnsi="Georgia"/>
          <w:bCs/>
          <w:color w:val="000000"/>
          <w:sz w:val="24"/>
        </w:rPr>
        <w:t xml:space="preserve">présente une ectasie canalaire persistante. </w:t>
      </w:r>
    </w:p>
    <w:p w:rsidR="00306792" w:rsidRDefault="00EE3960" w:rsidP="00E81AD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On note par ailleurs un revêtement cutané </w:t>
      </w:r>
      <w:r w:rsidR="00CC2901">
        <w:rPr>
          <w:rFonts w:ascii="Georgia" w:hAnsi="Georgia"/>
          <w:bCs/>
          <w:color w:val="000000"/>
          <w:sz w:val="24"/>
        </w:rPr>
        <w:t>fin et régulier ainsi qu’une adénopathie axillaire gauche</w:t>
      </w:r>
      <w:r w:rsidR="00306792">
        <w:rPr>
          <w:rFonts w:ascii="Georgia" w:hAnsi="Georgia"/>
          <w:bCs/>
          <w:color w:val="000000"/>
          <w:sz w:val="24"/>
        </w:rPr>
        <w:t xml:space="preserve">, à cortex épaissi, estimée à 23x12mm, nécessitant une vérification cytologique. </w:t>
      </w:r>
    </w:p>
    <w:p w:rsidR="00EE3960" w:rsidRDefault="00306792" w:rsidP="00E81AD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quelques ganglions de morphologie conservée</w:t>
      </w:r>
      <w:r w:rsidR="0072244E">
        <w:rPr>
          <w:rFonts w:ascii="Georgia" w:hAnsi="Georgia"/>
          <w:bCs/>
          <w:color w:val="000000"/>
          <w:sz w:val="24"/>
        </w:rPr>
        <w:t xml:space="preserve"> axillaire</w:t>
      </w:r>
      <w:r w:rsidR="00D539C1">
        <w:rPr>
          <w:rFonts w:ascii="Georgia" w:hAnsi="Georgia"/>
          <w:bCs/>
          <w:color w:val="000000"/>
          <w:sz w:val="24"/>
        </w:rPr>
        <w:t>s</w:t>
      </w:r>
      <w:r w:rsidR="0072244E">
        <w:rPr>
          <w:rFonts w:ascii="Georgia" w:hAnsi="Georgia"/>
          <w:bCs/>
          <w:color w:val="000000"/>
          <w:sz w:val="24"/>
        </w:rPr>
        <w:t xml:space="preserve"> gauche</w:t>
      </w:r>
      <w:r w:rsidR="00D539C1">
        <w:rPr>
          <w:rFonts w:ascii="Georgia" w:hAnsi="Georgia"/>
          <w:bCs/>
          <w:color w:val="000000"/>
          <w:sz w:val="24"/>
        </w:rPr>
        <w:t>s</w:t>
      </w:r>
      <w:r w:rsidR="0072244E">
        <w:rPr>
          <w:rFonts w:ascii="Georgia" w:hAnsi="Georgia"/>
          <w:bCs/>
          <w:color w:val="000000"/>
          <w:sz w:val="24"/>
        </w:rPr>
        <w:t xml:space="preserve"> de 13,8x07mm et 10,5x05mm.</w:t>
      </w:r>
      <w:r>
        <w:rPr>
          <w:rFonts w:ascii="Georgia" w:hAnsi="Georgia"/>
          <w:bCs/>
          <w:color w:val="000000"/>
          <w:sz w:val="24"/>
        </w:rPr>
        <w:t xml:space="preserve">  </w:t>
      </w:r>
      <w:r w:rsidR="00CC2901">
        <w:rPr>
          <w:rFonts w:ascii="Georgia" w:hAnsi="Georgia"/>
          <w:bCs/>
          <w:color w:val="000000"/>
          <w:sz w:val="24"/>
        </w:rPr>
        <w:t xml:space="preserve">  </w:t>
      </w:r>
      <w:r w:rsidR="00EE3960">
        <w:rPr>
          <w:rFonts w:ascii="Georgia" w:hAnsi="Georgia"/>
          <w:bCs/>
          <w:color w:val="000000"/>
          <w:sz w:val="24"/>
        </w:rPr>
        <w:t xml:space="preserve"> </w:t>
      </w:r>
    </w:p>
    <w:p w:rsidR="00567308" w:rsidRDefault="0072244E" w:rsidP="0072244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</w:t>
      </w:r>
      <w:r w:rsidR="00567308">
        <w:rPr>
          <w:rFonts w:ascii="Georgia" w:hAnsi="Georgia"/>
          <w:bCs/>
          <w:color w:val="000000"/>
          <w:sz w:val="24"/>
        </w:rPr>
        <w:t xml:space="preserve"> axillaire</w:t>
      </w:r>
      <w:r>
        <w:rPr>
          <w:rFonts w:ascii="Georgia" w:hAnsi="Georgia"/>
          <w:bCs/>
          <w:color w:val="000000"/>
          <w:sz w:val="24"/>
        </w:rPr>
        <w:t xml:space="preserve"> droite libre</w:t>
      </w:r>
      <w:r w:rsidR="00D539C1">
        <w:rPr>
          <w:rFonts w:ascii="Georgia" w:hAnsi="Georgia"/>
          <w:bCs/>
          <w:color w:val="000000"/>
          <w:sz w:val="24"/>
        </w:rPr>
        <w:t>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090CBF" w:rsidRDefault="00567308" w:rsidP="008A30E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A30EB">
        <w:rPr>
          <w:rFonts w:ascii="Georgia" w:hAnsi="Georgia"/>
          <w:b/>
          <w:bCs/>
          <w:i/>
          <w:color w:val="000000"/>
          <w:sz w:val="24"/>
        </w:rPr>
        <w:t xml:space="preserve">en faveur d’une ectasie canalaire bilatérale physiologique </w:t>
      </w:r>
      <w:r w:rsidR="00090CBF">
        <w:rPr>
          <w:rFonts w:ascii="Georgia" w:hAnsi="Georgia"/>
          <w:b/>
          <w:bCs/>
          <w:i/>
          <w:color w:val="000000"/>
          <w:sz w:val="24"/>
        </w:rPr>
        <w:t xml:space="preserve">persistante </w:t>
      </w:r>
      <w:r w:rsidR="008A30EB">
        <w:rPr>
          <w:rFonts w:ascii="Georgia" w:hAnsi="Georgia"/>
          <w:b/>
          <w:bCs/>
          <w:i/>
          <w:color w:val="000000"/>
          <w:sz w:val="24"/>
        </w:rPr>
        <w:t xml:space="preserve">malgré l’arrêt de l’allaitement </w:t>
      </w:r>
      <w:r w:rsidR="00090CBF">
        <w:rPr>
          <w:rFonts w:ascii="Georgia" w:hAnsi="Georgia"/>
          <w:b/>
          <w:bCs/>
          <w:i/>
          <w:color w:val="000000"/>
          <w:sz w:val="24"/>
        </w:rPr>
        <w:t>associée à une macro-calcification du QSE droit bénigne ainsi qu’une adénopathie axillaire à cortex épaissi, nécessitant une vérification cytologique.</w:t>
      </w:r>
    </w:p>
    <w:p w:rsidR="00090CBF" w:rsidRDefault="00090CBF" w:rsidP="00090C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de façon bilatérale</w:t>
      </w:r>
    </w:p>
    <w:p w:rsidR="00567308" w:rsidRDefault="00090CBF" w:rsidP="00090C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Une cytoponction axillaire est souhaitable à gauche.  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44A" w:rsidRDefault="00C7744A" w:rsidP="00FF41A6">
      <w:r>
        <w:separator/>
      </w:r>
    </w:p>
  </w:endnote>
  <w:endnote w:type="continuationSeparator" w:id="0">
    <w:p w:rsidR="00C7744A" w:rsidRDefault="00C7744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60" w:rsidRDefault="00EE3960" w:rsidP="00F515B5">
    <w:pPr>
      <w:jc w:val="center"/>
      <w:rPr>
        <w:rFonts w:eastAsia="Calibri"/>
        <w:i/>
        <w:iCs/>
        <w:sz w:val="18"/>
        <w:szCs w:val="18"/>
      </w:rPr>
    </w:pPr>
  </w:p>
  <w:p w:rsidR="00EE3960" w:rsidRDefault="00EE3960" w:rsidP="00F515B5">
    <w:pPr>
      <w:tabs>
        <w:tab w:val="center" w:pos="4536"/>
        <w:tab w:val="right" w:pos="9072"/>
      </w:tabs>
      <w:jc w:val="center"/>
    </w:pPr>
  </w:p>
  <w:p w:rsidR="00EE3960" w:rsidRPr="00F515B5" w:rsidRDefault="00EE396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44A" w:rsidRDefault="00C7744A" w:rsidP="00FF41A6">
      <w:r>
        <w:separator/>
      </w:r>
    </w:p>
  </w:footnote>
  <w:footnote w:type="continuationSeparator" w:id="0">
    <w:p w:rsidR="00C7744A" w:rsidRDefault="00C7744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60" w:rsidRDefault="00EE396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E3960" w:rsidRPr="00426781" w:rsidRDefault="00EE3960" w:rsidP="00FF41A6">
    <w:pPr>
      <w:pStyle w:val="NoSpacing"/>
      <w:jc w:val="center"/>
      <w:rPr>
        <w:rFonts w:ascii="Tw Cen MT" w:hAnsi="Tw Cen MT"/>
      </w:rPr>
    </w:pPr>
  </w:p>
  <w:p w:rsidR="00EE3960" w:rsidRDefault="00EE3960" w:rsidP="00FF41A6">
    <w:pPr>
      <w:pStyle w:val="NoSpacing"/>
      <w:jc w:val="center"/>
      <w:rPr>
        <w:rFonts w:ascii="Tw Cen MT" w:hAnsi="Tw Cen MT"/>
      </w:rPr>
    </w:pPr>
  </w:p>
  <w:p w:rsidR="00EE3960" w:rsidRPr="00D104DB" w:rsidRDefault="00EE3960" w:rsidP="00FF41A6">
    <w:pPr>
      <w:pStyle w:val="NoSpacing"/>
      <w:jc w:val="center"/>
      <w:rPr>
        <w:sz w:val="16"/>
        <w:szCs w:val="16"/>
      </w:rPr>
    </w:pPr>
  </w:p>
  <w:p w:rsidR="00EE3960" w:rsidRDefault="00EE396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6242D"/>
    <w:rsid w:val="00090CBF"/>
    <w:rsid w:val="00094E5E"/>
    <w:rsid w:val="000A78EE"/>
    <w:rsid w:val="000B7A8F"/>
    <w:rsid w:val="00136EEF"/>
    <w:rsid w:val="001C5845"/>
    <w:rsid w:val="001F2623"/>
    <w:rsid w:val="00215563"/>
    <w:rsid w:val="00266C96"/>
    <w:rsid w:val="00271C54"/>
    <w:rsid w:val="00291FF6"/>
    <w:rsid w:val="002B58CC"/>
    <w:rsid w:val="00306792"/>
    <w:rsid w:val="00320AF6"/>
    <w:rsid w:val="0038353D"/>
    <w:rsid w:val="00397A26"/>
    <w:rsid w:val="004038CE"/>
    <w:rsid w:val="00413297"/>
    <w:rsid w:val="00425DD9"/>
    <w:rsid w:val="00483B47"/>
    <w:rsid w:val="00487E9D"/>
    <w:rsid w:val="004B376D"/>
    <w:rsid w:val="004E0DFB"/>
    <w:rsid w:val="004E1488"/>
    <w:rsid w:val="005018C7"/>
    <w:rsid w:val="0055089C"/>
    <w:rsid w:val="0055202A"/>
    <w:rsid w:val="00567308"/>
    <w:rsid w:val="006925A3"/>
    <w:rsid w:val="006A5983"/>
    <w:rsid w:val="006E396B"/>
    <w:rsid w:val="0072244E"/>
    <w:rsid w:val="007571A5"/>
    <w:rsid w:val="00777C76"/>
    <w:rsid w:val="007F2AFE"/>
    <w:rsid w:val="00824901"/>
    <w:rsid w:val="008713BD"/>
    <w:rsid w:val="00877937"/>
    <w:rsid w:val="008A30EB"/>
    <w:rsid w:val="008B1520"/>
    <w:rsid w:val="00915587"/>
    <w:rsid w:val="00976030"/>
    <w:rsid w:val="00991837"/>
    <w:rsid w:val="009E67C7"/>
    <w:rsid w:val="00A11F2B"/>
    <w:rsid w:val="00A4017A"/>
    <w:rsid w:val="00A76F00"/>
    <w:rsid w:val="00AB3DCA"/>
    <w:rsid w:val="00AF6EEF"/>
    <w:rsid w:val="00B00E2E"/>
    <w:rsid w:val="00B26B06"/>
    <w:rsid w:val="00B41764"/>
    <w:rsid w:val="00B511D7"/>
    <w:rsid w:val="00B625CF"/>
    <w:rsid w:val="00B75A57"/>
    <w:rsid w:val="00B90949"/>
    <w:rsid w:val="00BB7310"/>
    <w:rsid w:val="00BC18CE"/>
    <w:rsid w:val="00BD6AAA"/>
    <w:rsid w:val="00BE1C55"/>
    <w:rsid w:val="00C7676D"/>
    <w:rsid w:val="00C7744A"/>
    <w:rsid w:val="00CC2901"/>
    <w:rsid w:val="00CD057F"/>
    <w:rsid w:val="00D159C3"/>
    <w:rsid w:val="00D539C1"/>
    <w:rsid w:val="00DC7E65"/>
    <w:rsid w:val="00DE3E17"/>
    <w:rsid w:val="00E25639"/>
    <w:rsid w:val="00E31EF8"/>
    <w:rsid w:val="00E81ADE"/>
    <w:rsid w:val="00E975A0"/>
    <w:rsid w:val="00EB0C31"/>
    <w:rsid w:val="00EB2A23"/>
    <w:rsid w:val="00EE3960"/>
    <w:rsid w:val="00EE4ACF"/>
    <w:rsid w:val="00F45755"/>
    <w:rsid w:val="00F515B5"/>
    <w:rsid w:val="00F54890"/>
    <w:rsid w:val="00F750F1"/>
    <w:rsid w:val="00F7627E"/>
    <w:rsid w:val="00FB08D6"/>
    <w:rsid w:val="00FB18E1"/>
    <w:rsid w:val="00FE6A7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276FDB-EFB6-4DC5-826A-E55EB670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2023-09-19T19:01:00Z</dcterms:created>
  <dcterms:modified xsi:type="dcterms:W3CDTF">2023-09-19T19:01:00Z</dcterms:modified>
</cp:coreProperties>
</file>