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A303D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F254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pat-1041 58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  <w:r w:rsidR="00A303D6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656AFA" w:rsidRDefault="00EB2A23">
      <w:pPr>
        <w:rPr>
          <w:b/>
          <w:color w:val="000000"/>
          <w:sz w:val="24"/>
          <w:szCs w:val="24"/>
        </w:rPr>
      </w:pPr>
      <w:r w:rsidRPr="00656AFA">
        <w:rPr>
          <w:b/>
          <w:iCs/>
          <w:color w:val="000000"/>
          <w:sz w:val="24"/>
          <w:szCs w:val="24"/>
          <w:u w:val="single"/>
        </w:rPr>
        <w:t>RESULTATS</w:t>
      </w:r>
      <w:r w:rsidRPr="00656AFA">
        <w:rPr>
          <w:b/>
          <w:i/>
          <w:color w:val="000000"/>
          <w:sz w:val="24"/>
          <w:szCs w:val="24"/>
        </w:rPr>
        <w:t>:</w:t>
      </w:r>
      <w:r w:rsidRPr="00656AFA">
        <w:rPr>
          <w:b/>
          <w:color w:val="000000"/>
          <w:sz w:val="24"/>
          <w:szCs w:val="24"/>
        </w:rPr>
        <w:t xml:space="preserve"> </w:t>
      </w:r>
    </w:p>
    <w:p w:rsidR="00EE4ACF" w:rsidRPr="00656AFA" w:rsidRDefault="00EE4ACF">
      <w:pPr>
        <w:rPr>
          <w:b/>
          <w:color w:val="000000"/>
          <w:sz w:val="24"/>
          <w:szCs w:val="24"/>
        </w:rPr>
      </w:pPr>
    </w:p>
    <w:p w:rsidR="00A90B0A" w:rsidRPr="00656AFA" w:rsidRDefault="00B00E2E" w:rsidP="00656AFA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656AFA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656AFA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656AFA" w:rsidRPr="00656AFA">
        <w:rPr>
          <w:b/>
          <w:bCs/>
          <w:i/>
          <w:color w:val="000000"/>
          <w:sz w:val="24"/>
          <w:szCs w:val="24"/>
          <w:u w:val="single"/>
        </w:rPr>
        <w:t> :</w:t>
      </w:r>
      <w:r w:rsidR="00A90B0A" w:rsidRPr="00656AF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656AFA" w:rsidRDefault="00A90B0A" w:rsidP="00431CD4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 xml:space="preserve">Seins à trame </w:t>
      </w:r>
      <w:r w:rsidR="00431CD4" w:rsidRPr="00656AFA">
        <w:rPr>
          <w:bCs/>
          <w:color w:val="000000"/>
          <w:sz w:val="24"/>
          <w:szCs w:val="24"/>
        </w:rPr>
        <w:t xml:space="preserve">conjonctivo-glandulaire </w:t>
      </w:r>
      <w:r w:rsidRPr="00656AFA">
        <w:rPr>
          <w:bCs/>
          <w:color w:val="000000"/>
          <w:sz w:val="24"/>
          <w:szCs w:val="24"/>
        </w:rPr>
        <w:t xml:space="preserve">hétérogène type </w:t>
      </w:r>
      <w:r w:rsidR="00431CD4" w:rsidRPr="00656AFA">
        <w:rPr>
          <w:bCs/>
          <w:color w:val="000000"/>
          <w:sz w:val="24"/>
          <w:szCs w:val="24"/>
        </w:rPr>
        <w:t>c</w:t>
      </w:r>
      <w:r w:rsidRPr="00656AFA">
        <w:rPr>
          <w:bCs/>
          <w:color w:val="000000"/>
          <w:sz w:val="24"/>
          <w:szCs w:val="24"/>
        </w:rPr>
        <w:t xml:space="preserve"> de l’ACR.</w:t>
      </w:r>
    </w:p>
    <w:p w:rsidR="00A90B0A" w:rsidRPr="00656AFA" w:rsidRDefault="00431CD4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Présence au niveau du QSI gauche d’une masse peu dense, de forme grossièrement ovalaire, aux contours indistincts par endroits et masqués en d’autres endroits.</w:t>
      </w:r>
    </w:p>
    <w:p w:rsidR="00A90B0A" w:rsidRPr="00656AFA" w:rsidRDefault="00431CD4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Ganglion intra-mammaire du QSE gauche.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</w:p>
    <w:p w:rsidR="00A90B0A" w:rsidRPr="00656AFA" w:rsidRDefault="00A90B0A" w:rsidP="00656AFA">
      <w:pPr>
        <w:ind w:firstLine="708"/>
        <w:rPr>
          <w:b/>
          <w:bCs/>
          <w:i/>
          <w:color w:val="000000"/>
          <w:sz w:val="24"/>
          <w:szCs w:val="24"/>
          <w:u w:val="single"/>
        </w:rPr>
      </w:pPr>
      <w:r w:rsidRPr="00656AF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656AFA" w:rsidRPr="00656AFA">
        <w:rPr>
          <w:b/>
          <w:bCs/>
          <w:i/>
          <w:color w:val="000000"/>
          <w:sz w:val="24"/>
          <w:szCs w:val="24"/>
          <w:u w:val="single"/>
        </w:rPr>
        <w:t> :</w:t>
      </w:r>
      <w:r w:rsidRPr="00656AFA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431CD4" w:rsidRPr="00656AFA" w:rsidRDefault="00431CD4" w:rsidP="00431CD4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 xml:space="preserve">Présence au niveau du QSI gauche d’une masse aux contours micro-lobulés, de forme ovalaire, hypoéchogène, mesurant </w:t>
      </w:r>
      <w:r w:rsidR="00252D7A">
        <w:rPr>
          <w:bCs/>
          <w:color w:val="000000"/>
          <w:sz w:val="24"/>
          <w:szCs w:val="24"/>
        </w:rPr>
        <w:t>17 mm.</w:t>
      </w:r>
    </w:p>
    <w:p w:rsidR="00A90B0A" w:rsidRPr="00656AFA" w:rsidRDefault="00431CD4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Ganglion intra-mamm</w:t>
      </w:r>
      <w:r w:rsidR="006607EB" w:rsidRPr="00656AFA">
        <w:rPr>
          <w:bCs/>
          <w:color w:val="000000"/>
          <w:sz w:val="24"/>
          <w:szCs w:val="24"/>
        </w:rPr>
        <w:t>a</w:t>
      </w:r>
      <w:r w:rsidRPr="00656AFA">
        <w:rPr>
          <w:bCs/>
          <w:color w:val="000000"/>
          <w:sz w:val="24"/>
          <w:szCs w:val="24"/>
        </w:rPr>
        <w:t>ire du QSE gauche de morphologie conservée, mesurant 4 mm.</w:t>
      </w:r>
    </w:p>
    <w:p w:rsidR="00431CD4" w:rsidRPr="00656AFA" w:rsidRDefault="00431CD4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Il s’y associe la présence de quelques formations kystiques à paroi fine et régulière, à contenu homogène anéchogène, siégeant et mesurant comme suit :</w:t>
      </w:r>
    </w:p>
    <w:p w:rsidR="00431CD4" w:rsidRPr="00252D7A" w:rsidRDefault="00252D7A" w:rsidP="00252D7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7A">
        <w:rPr>
          <w:bCs/>
          <w:i/>
          <w:iCs/>
          <w:color w:val="000000"/>
          <w:sz w:val="24"/>
          <w:szCs w:val="24"/>
        </w:rPr>
        <w:t>QSE droit de 3 mm.</w:t>
      </w:r>
    </w:p>
    <w:p w:rsidR="00431CD4" w:rsidRPr="00252D7A" w:rsidRDefault="00252D7A" w:rsidP="00252D7A">
      <w:pPr>
        <w:numPr>
          <w:ilvl w:val="0"/>
          <w:numId w:val="1"/>
        </w:numPr>
        <w:rPr>
          <w:bCs/>
          <w:i/>
          <w:iCs/>
          <w:color w:val="000000"/>
          <w:sz w:val="24"/>
          <w:szCs w:val="24"/>
        </w:rPr>
      </w:pPr>
      <w:r w:rsidRPr="00252D7A">
        <w:rPr>
          <w:bCs/>
          <w:i/>
          <w:iCs/>
          <w:color w:val="000000"/>
          <w:sz w:val="24"/>
          <w:szCs w:val="24"/>
        </w:rPr>
        <w:t xml:space="preserve">QSI droit de 4,5 mm. 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Absence d’ombre acoustique pathologique.</w:t>
      </w:r>
    </w:p>
    <w:p w:rsidR="00A90B0A" w:rsidRPr="00656AFA" w:rsidRDefault="00431CD4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Ectasie canalaire bilatérale rétro-aréolaire à paroi épaissie, à contenu anéchogène finement échogène, non vascularisé au Doppler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  <w:r w:rsidRPr="00656AFA">
        <w:rPr>
          <w:bCs/>
          <w:color w:val="000000"/>
          <w:sz w:val="24"/>
          <w:szCs w:val="24"/>
        </w:rPr>
        <w:t>Absence d’adénopathies axillaires.</w:t>
      </w:r>
    </w:p>
    <w:p w:rsidR="00A90B0A" w:rsidRPr="00656AFA" w:rsidRDefault="00A90B0A" w:rsidP="00A90B0A">
      <w:pPr>
        <w:rPr>
          <w:bCs/>
          <w:color w:val="000000"/>
          <w:sz w:val="24"/>
          <w:szCs w:val="24"/>
        </w:rPr>
      </w:pPr>
    </w:p>
    <w:p w:rsidR="00A90B0A" w:rsidRPr="00656AFA" w:rsidRDefault="00656AF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656AF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656AFA">
        <w:rPr>
          <w:b/>
          <w:bCs/>
          <w:iCs/>
          <w:color w:val="000000"/>
          <w:sz w:val="24"/>
          <w:szCs w:val="24"/>
        </w:rPr>
        <w:t xml:space="preserve"> :</w:t>
      </w:r>
    </w:p>
    <w:p w:rsidR="00960A1E" w:rsidRDefault="00252D7A" w:rsidP="00960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56AF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960A1E">
        <w:rPr>
          <w:b/>
          <w:bCs/>
          <w:i/>
          <w:color w:val="000000"/>
          <w:sz w:val="24"/>
          <w:szCs w:val="24"/>
        </w:rPr>
        <w:t>en faveur d’une masse mammaire gauche classée BI-RADS 4 de l'ACR, nécessitant une vérification histologique par micro-biopsie.</w:t>
      </w:r>
    </w:p>
    <w:p w:rsidR="00960A1E" w:rsidRDefault="00252D7A" w:rsidP="00960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60A1E">
        <w:rPr>
          <w:b/>
          <w:bCs/>
          <w:i/>
          <w:color w:val="000000"/>
          <w:sz w:val="24"/>
          <w:szCs w:val="24"/>
        </w:rPr>
        <w:t>Galactophorite bilatérale.</w:t>
      </w:r>
    </w:p>
    <w:p w:rsidR="00A90B0A" w:rsidRPr="00656AFA" w:rsidRDefault="00252D7A" w:rsidP="00252D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960A1E">
        <w:rPr>
          <w:b/>
          <w:bCs/>
          <w:i/>
          <w:color w:val="000000"/>
          <w:sz w:val="24"/>
          <w:szCs w:val="24"/>
        </w:rPr>
        <w:t xml:space="preserve">Kystes simples mammaires </w:t>
      </w:r>
      <w:r>
        <w:rPr>
          <w:b/>
          <w:bCs/>
          <w:i/>
          <w:color w:val="000000"/>
          <w:sz w:val="24"/>
          <w:szCs w:val="24"/>
        </w:rPr>
        <w:t>droits</w:t>
      </w:r>
      <w:r w:rsidR="00960A1E">
        <w:rPr>
          <w:b/>
          <w:bCs/>
          <w:i/>
          <w:color w:val="000000"/>
          <w:sz w:val="24"/>
          <w:szCs w:val="24"/>
        </w:rPr>
        <w:t xml:space="preserve">. </w:t>
      </w:r>
    </w:p>
    <w:p w:rsidR="00A90B0A" w:rsidRPr="00656AFA" w:rsidRDefault="00252D7A" w:rsidP="00960A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656AFA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960A1E">
        <w:rPr>
          <w:b/>
          <w:bCs/>
          <w:i/>
          <w:color w:val="000000"/>
          <w:sz w:val="24"/>
          <w:szCs w:val="24"/>
        </w:rPr>
        <w:t>4</w:t>
      </w:r>
      <w:r w:rsidR="00A90B0A" w:rsidRPr="00656AFA">
        <w:rPr>
          <w:b/>
          <w:bCs/>
          <w:i/>
          <w:color w:val="000000"/>
          <w:sz w:val="24"/>
          <w:szCs w:val="24"/>
        </w:rPr>
        <w:t xml:space="preserve"> de l’ACR</w:t>
      </w:r>
      <w:r w:rsidR="00960A1E">
        <w:rPr>
          <w:b/>
          <w:bCs/>
          <w:i/>
          <w:color w:val="000000"/>
          <w:sz w:val="24"/>
          <w:szCs w:val="24"/>
        </w:rPr>
        <w:t xml:space="preserve"> à gauche et BI-RADS 3 de l'ACR à droite</w:t>
      </w:r>
      <w:r w:rsidR="00A90B0A" w:rsidRPr="00656AFA">
        <w:rPr>
          <w:b/>
          <w:bCs/>
          <w:i/>
          <w:color w:val="000000"/>
          <w:sz w:val="24"/>
          <w:szCs w:val="24"/>
        </w:rPr>
        <w:t>.</w:t>
      </w:r>
    </w:p>
    <w:p w:rsidR="00EB2A23" w:rsidRPr="00656AFA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656AFA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656AFA" w:rsidRDefault="00EB2A23">
      <w:pPr>
        <w:rPr>
          <w:b/>
          <w:color w:val="000000"/>
          <w:sz w:val="24"/>
          <w:szCs w:val="24"/>
        </w:rPr>
      </w:pPr>
    </w:p>
    <w:p w:rsidR="00EB2A23" w:rsidRPr="00656AFA" w:rsidRDefault="00EB2A23">
      <w:pPr>
        <w:rPr>
          <w:sz w:val="24"/>
          <w:szCs w:val="24"/>
        </w:rPr>
      </w:pPr>
    </w:p>
    <w:p w:rsidR="00EB2A23" w:rsidRPr="00656AFA" w:rsidRDefault="00EB2A23">
      <w:pPr>
        <w:rPr>
          <w:sz w:val="24"/>
          <w:szCs w:val="24"/>
        </w:rPr>
      </w:pPr>
    </w:p>
    <w:p w:rsidR="00320AF6" w:rsidRPr="00656AFA" w:rsidRDefault="00320AF6">
      <w:pPr>
        <w:rPr>
          <w:sz w:val="24"/>
          <w:szCs w:val="24"/>
        </w:rPr>
      </w:pPr>
    </w:p>
    <w:sectPr w:rsidR="00320AF6" w:rsidRPr="00656AFA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D6D" w:rsidRDefault="00732D6D" w:rsidP="00FF41A6">
      <w:r>
        <w:separator/>
      </w:r>
    </w:p>
  </w:endnote>
  <w:endnote w:type="continuationSeparator" w:id="0">
    <w:p w:rsidR="00732D6D" w:rsidRDefault="00732D6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D6D" w:rsidRDefault="00732D6D" w:rsidP="00FF41A6">
      <w:r>
        <w:separator/>
      </w:r>
    </w:p>
  </w:footnote>
  <w:footnote w:type="continuationSeparator" w:id="0">
    <w:p w:rsidR="00732D6D" w:rsidRDefault="00732D6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8134E"/>
    <w:multiLevelType w:val="hybridMultilevel"/>
    <w:tmpl w:val="7F568C90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52D7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31CD4"/>
    <w:rsid w:val="00483B47"/>
    <w:rsid w:val="00487E9D"/>
    <w:rsid w:val="004E0DFB"/>
    <w:rsid w:val="004E1488"/>
    <w:rsid w:val="005018C7"/>
    <w:rsid w:val="0055089C"/>
    <w:rsid w:val="00656AFA"/>
    <w:rsid w:val="006607EB"/>
    <w:rsid w:val="006925A3"/>
    <w:rsid w:val="006A5983"/>
    <w:rsid w:val="006E396B"/>
    <w:rsid w:val="00732D6D"/>
    <w:rsid w:val="007571A5"/>
    <w:rsid w:val="007F254C"/>
    <w:rsid w:val="007F2AFE"/>
    <w:rsid w:val="008033E5"/>
    <w:rsid w:val="008B1520"/>
    <w:rsid w:val="00915587"/>
    <w:rsid w:val="00960A1E"/>
    <w:rsid w:val="00991837"/>
    <w:rsid w:val="00A11F2B"/>
    <w:rsid w:val="00A303D6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CF31CA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BD4B52A-E621-4559-8ADD-00E02E34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