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FD06F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4800B5" w:rsidRDefault="004800B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F281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pat-1043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800B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D06F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4800B5" w:rsidRDefault="004800B5" w:rsidP="00183ACC">
      <w:pPr>
        <w:rPr>
          <w:sz w:val="24"/>
          <w:szCs w:val="24"/>
        </w:rPr>
      </w:pPr>
    </w:p>
    <w:p w:rsidR="004800B5" w:rsidRDefault="00C735B3" w:rsidP="00183AC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800B5">
        <w:rPr>
          <w:sz w:val="24"/>
          <w:szCs w:val="24"/>
        </w:rPr>
        <w:t>alcification dystrophique du sein droit.</w:t>
      </w:r>
    </w:p>
    <w:p w:rsidR="004800B5" w:rsidRDefault="004800B5" w:rsidP="00183ACC">
      <w:pPr>
        <w:rPr>
          <w:sz w:val="24"/>
          <w:szCs w:val="24"/>
        </w:rPr>
      </w:pPr>
    </w:p>
    <w:p w:rsidR="004800B5" w:rsidRDefault="004800B5" w:rsidP="00F04670">
      <w:pPr>
        <w:rPr>
          <w:sz w:val="24"/>
          <w:szCs w:val="24"/>
        </w:rPr>
      </w:pPr>
      <w:r>
        <w:rPr>
          <w:sz w:val="24"/>
          <w:szCs w:val="24"/>
        </w:rPr>
        <w:t xml:space="preserve">Présence d’une opacité médio-supérieure du sein gauche de forme grossièrement arrondie, de densité moyenne, </w:t>
      </w:r>
      <w:r w:rsidR="00F04670">
        <w:rPr>
          <w:sz w:val="24"/>
          <w:szCs w:val="24"/>
        </w:rPr>
        <w:t>dont les limites</w:t>
      </w:r>
      <w:r>
        <w:rPr>
          <w:sz w:val="24"/>
          <w:szCs w:val="24"/>
        </w:rPr>
        <w:t xml:space="preserve"> </w:t>
      </w:r>
      <w:r w:rsidR="00F04670">
        <w:rPr>
          <w:sz w:val="24"/>
          <w:szCs w:val="24"/>
        </w:rPr>
        <w:t xml:space="preserve">sont </w:t>
      </w:r>
      <w:r>
        <w:rPr>
          <w:sz w:val="24"/>
          <w:szCs w:val="24"/>
        </w:rPr>
        <w:t>noyée</w:t>
      </w:r>
      <w:r w:rsidR="00F04670">
        <w:rPr>
          <w:sz w:val="24"/>
          <w:szCs w:val="24"/>
        </w:rPr>
        <w:t>s</w:t>
      </w:r>
      <w:r>
        <w:rPr>
          <w:sz w:val="24"/>
          <w:szCs w:val="24"/>
        </w:rPr>
        <w:t xml:space="preserve"> dans l’opacité glandulaire.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4800B5" w:rsidRDefault="00183ACC" w:rsidP="00F04670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4800B5">
        <w:rPr>
          <w:sz w:val="24"/>
          <w:szCs w:val="24"/>
        </w:rPr>
        <w:t xml:space="preserve">retrouve l’opacité sus-décrite correspond à une formation kystique simple à paroi fine et à contenu transonore sus-aréolaire </w:t>
      </w:r>
      <w:r w:rsidR="00F04670">
        <w:rPr>
          <w:sz w:val="24"/>
          <w:szCs w:val="24"/>
        </w:rPr>
        <w:t>gauche, mesurée à 14</w:t>
      </w:r>
      <w:r w:rsidR="004800B5">
        <w:rPr>
          <w:sz w:val="24"/>
          <w:szCs w:val="24"/>
        </w:rPr>
        <w:t>mm.</w:t>
      </w:r>
    </w:p>
    <w:p w:rsidR="004800B5" w:rsidRDefault="004800B5" w:rsidP="004800B5">
      <w:pPr>
        <w:rPr>
          <w:sz w:val="24"/>
          <w:szCs w:val="24"/>
        </w:rPr>
      </w:pPr>
    </w:p>
    <w:p w:rsidR="004800B5" w:rsidRDefault="004800B5" w:rsidP="00C735B3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d’autres microformations kystiques contigües mesurées à </w:t>
      </w:r>
      <w:r w:rsidR="00C735B3">
        <w:rPr>
          <w:sz w:val="24"/>
          <w:szCs w:val="24"/>
        </w:rPr>
        <w:t>04mm</w:t>
      </w:r>
      <w:r>
        <w:rPr>
          <w:sz w:val="24"/>
          <w:szCs w:val="24"/>
        </w:rPr>
        <w:t xml:space="preserve"> et </w:t>
      </w:r>
      <w:r w:rsidR="00C735B3">
        <w:rPr>
          <w:sz w:val="24"/>
          <w:szCs w:val="24"/>
        </w:rPr>
        <w:t>06</w:t>
      </w:r>
      <w:r>
        <w:rPr>
          <w:sz w:val="24"/>
          <w:szCs w:val="24"/>
        </w:rPr>
        <w:t>mm.</w:t>
      </w:r>
    </w:p>
    <w:p w:rsidR="004800B5" w:rsidRDefault="004800B5" w:rsidP="004800B5">
      <w:pPr>
        <w:rPr>
          <w:sz w:val="24"/>
          <w:szCs w:val="24"/>
        </w:rPr>
      </w:pPr>
    </w:p>
    <w:p w:rsidR="004800B5" w:rsidRDefault="004800B5" w:rsidP="004800B5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4800B5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C735B3">
        <w:rPr>
          <w:b/>
          <w:i/>
          <w:sz w:val="24"/>
          <w:szCs w:val="24"/>
        </w:rPr>
        <w:t>, hormis de quelques kystes dus sein gauche et une calcification dystrophique du sein droit.</w:t>
      </w:r>
    </w:p>
    <w:p w:rsidR="00183ACC" w:rsidRDefault="00183ACC" w:rsidP="00C735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C735B3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04670" w:rsidRPr="00397A26" w:rsidRDefault="00F04670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F04670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70" w:rsidRDefault="00FD6A70" w:rsidP="00FF41A6">
      <w:r>
        <w:separator/>
      </w:r>
    </w:p>
  </w:endnote>
  <w:endnote w:type="continuationSeparator" w:id="0">
    <w:p w:rsidR="00FD6A70" w:rsidRDefault="00FD6A7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5B3" w:rsidRDefault="00C735B3" w:rsidP="00F515B5">
    <w:pPr>
      <w:jc w:val="center"/>
      <w:rPr>
        <w:rFonts w:eastAsia="Calibri"/>
        <w:i/>
        <w:iCs/>
        <w:sz w:val="18"/>
        <w:szCs w:val="18"/>
      </w:rPr>
    </w:pPr>
  </w:p>
  <w:p w:rsidR="00C735B3" w:rsidRDefault="00C735B3" w:rsidP="00F515B5">
    <w:pPr>
      <w:tabs>
        <w:tab w:val="center" w:pos="4536"/>
        <w:tab w:val="right" w:pos="9072"/>
      </w:tabs>
      <w:jc w:val="center"/>
    </w:pPr>
  </w:p>
  <w:p w:rsidR="00C735B3" w:rsidRPr="00F515B5" w:rsidRDefault="00C735B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70" w:rsidRDefault="00FD6A70" w:rsidP="00FF41A6">
      <w:r>
        <w:separator/>
      </w:r>
    </w:p>
  </w:footnote>
  <w:footnote w:type="continuationSeparator" w:id="0">
    <w:p w:rsidR="00FD6A70" w:rsidRDefault="00FD6A7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5B3" w:rsidRDefault="00C735B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735B3" w:rsidRPr="00426781" w:rsidRDefault="00C735B3" w:rsidP="00FF41A6">
    <w:pPr>
      <w:pStyle w:val="NoSpacing"/>
      <w:jc w:val="center"/>
      <w:rPr>
        <w:rFonts w:ascii="Tw Cen MT" w:hAnsi="Tw Cen MT"/>
      </w:rPr>
    </w:pPr>
  </w:p>
  <w:p w:rsidR="00C735B3" w:rsidRDefault="00C735B3" w:rsidP="00FF41A6">
    <w:pPr>
      <w:pStyle w:val="NoSpacing"/>
      <w:jc w:val="center"/>
      <w:rPr>
        <w:rFonts w:ascii="Tw Cen MT" w:hAnsi="Tw Cen MT"/>
      </w:rPr>
    </w:pPr>
  </w:p>
  <w:p w:rsidR="00C735B3" w:rsidRPr="00D104DB" w:rsidRDefault="00C735B3" w:rsidP="00FF41A6">
    <w:pPr>
      <w:pStyle w:val="NoSpacing"/>
      <w:jc w:val="center"/>
      <w:rPr>
        <w:sz w:val="16"/>
        <w:szCs w:val="16"/>
      </w:rPr>
    </w:pPr>
  </w:p>
  <w:p w:rsidR="00C735B3" w:rsidRDefault="00C735B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05FE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00B5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35B3"/>
    <w:rsid w:val="00C7676D"/>
    <w:rsid w:val="00CD057F"/>
    <w:rsid w:val="00D159C3"/>
    <w:rsid w:val="00DC7E65"/>
    <w:rsid w:val="00DE3E17"/>
    <w:rsid w:val="00DF04C7"/>
    <w:rsid w:val="00DF2811"/>
    <w:rsid w:val="00E25639"/>
    <w:rsid w:val="00E31EF8"/>
    <w:rsid w:val="00EB2A23"/>
    <w:rsid w:val="00EE4ACF"/>
    <w:rsid w:val="00F04670"/>
    <w:rsid w:val="00F45755"/>
    <w:rsid w:val="00F515B5"/>
    <w:rsid w:val="00F7627E"/>
    <w:rsid w:val="00FB18E1"/>
    <w:rsid w:val="00FD06FB"/>
    <w:rsid w:val="00FD6A7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642A22-22AE-433B-A769-31715EE1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4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2023-03-21T11:57:00Z</cp:lastPrinted>
  <dcterms:created xsi:type="dcterms:W3CDTF">2023-09-19T19:02:00Z</dcterms:created>
  <dcterms:modified xsi:type="dcterms:W3CDTF">2023-09-19T19:02:00Z</dcterms:modified>
</cp:coreProperties>
</file>