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0A24F3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714EF2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6 mars 2023</w:t>
      </w:r>
    </w:p>
    <w:p w:rsidR="00D0139E" w:rsidRDefault="00D0139E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573ED0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pat-1061 51 ANS </w:t>
      </w:r>
    </w:p>
    <w:p w:rsidR="00EB2A23" w:rsidRDefault="00EB2A23">
      <w:pPr>
        <w:rPr>
          <w:b/>
          <w:color w:val="000000"/>
          <w:sz w:val="24"/>
        </w:rPr>
      </w:pPr>
    </w:p>
    <w:p w:rsidR="00D0139E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714EF2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</w:t>
      </w:r>
      <w:r w:rsidR="00D0139E">
        <w:rPr>
          <w:bCs/>
          <w:color w:val="000000"/>
          <w:sz w:val="24"/>
        </w:rPr>
        <w:t xml:space="preserve">glandulaire et </w:t>
      </w:r>
      <w:r>
        <w:rPr>
          <w:bCs/>
          <w:color w:val="000000"/>
          <w:sz w:val="24"/>
        </w:rPr>
        <w:t>graisseuse type b de l’ACR.</w:t>
      </w:r>
    </w:p>
    <w:p w:rsidR="00D0139E" w:rsidRDefault="00D0139E" w:rsidP="000A24F3">
      <w:pPr>
        <w:rPr>
          <w:bCs/>
          <w:color w:val="000000"/>
          <w:sz w:val="24"/>
        </w:rPr>
      </w:pPr>
    </w:p>
    <w:p w:rsidR="000A24F3" w:rsidRDefault="00D0139E" w:rsidP="00D013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de syndrome de masse ou </w:t>
      </w:r>
      <w:r w:rsidR="000A24F3">
        <w:rPr>
          <w:bCs/>
          <w:color w:val="000000"/>
          <w:sz w:val="24"/>
        </w:rPr>
        <w:t>d’image d’opacité nodulo-stellaire.</w:t>
      </w:r>
    </w:p>
    <w:p w:rsidR="00D0139E" w:rsidRDefault="00D0139E" w:rsidP="00D0139E">
      <w:pPr>
        <w:rPr>
          <w:bCs/>
          <w:color w:val="000000"/>
          <w:sz w:val="24"/>
        </w:rPr>
      </w:pPr>
    </w:p>
    <w:p w:rsidR="000A24F3" w:rsidRDefault="00D0139E" w:rsidP="00D013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de distorsion architecturale ou de </w:t>
      </w:r>
      <w:r w:rsidR="000A24F3">
        <w:rPr>
          <w:bCs/>
          <w:color w:val="000000"/>
          <w:sz w:val="24"/>
        </w:rPr>
        <w:t>foyer de micro-calcifications péjoratif.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D0139E" w:rsidP="00D013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</w:t>
      </w:r>
      <w:r w:rsidR="000A24F3">
        <w:rPr>
          <w:bCs/>
          <w:color w:val="000000"/>
          <w:sz w:val="24"/>
        </w:rPr>
        <w:t xml:space="preserve"> axillaires.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D0139E" w:rsidRDefault="00D0139E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Formation micro-kystique simple du QIE du sein droit mesurée 4,2mm.</w:t>
      </w:r>
    </w:p>
    <w:p w:rsidR="00D0139E" w:rsidRDefault="00D0139E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D0139E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d’adénopathies axillaires en dehors de ganglions </w:t>
      </w:r>
      <w:r w:rsidR="00D0139E">
        <w:rPr>
          <w:bCs/>
          <w:color w:val="000000"/>
          <w:sz w:val="24"/>
        </w:rPr>
        <w:t>fusiformes à centre graisseux et cortex hypoéchogène régulier, d’allure inflammatoire.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D01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0A24F3" w:rsidRDefault="000A24F3" w:rsidP="00D01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D0139E">
        <w:rPr>
          <w:b/>
          <w:bCs/>
          <w:i/>
          <w:color w:val="000000"/>
          <w:sz w:val="24"/>
        </w:rPr>
        <w:t xml:space="preserve">ne retrouvent pas de </w:t>
      </w:r>
      <w:r>
        <w:rPr>
          <w:b/>
          <w:bCs/>
          <w:i/>
          <w:color w:val="000000"/>
          <w:sz w:val="24"/>
        </w:rPr>
        <w:t>lésion péjorative décelable ce jour</w:t>
      </w:r>
      <w:r w:rsidR="00D0139E">
        <w:rPr>
          <w:b/>
          <w:bCs/>
          <w:i/>
          <w:color w:val="000000"/>
          <w:sz w:val="24"/>
        </w:rPr>
        <w:t>, en dehors d’une micro-formation kystique simple du sein droit.</w:t>
      </w:r>
    </w:p>
    <w:p w:rsidR="000A24F3" w:rsidRDefault="00D0139E" w:rsidP="00D01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2</w:t>
      </w:r>
      <w:r w:rsidR="000A24F3">
        <w:rPr>
          <w:b/>
          <w:bCs/>
          <w:i/>
          <w:color w:val="000000"/>
          <w:sz w:val="24"/>
        </w:rPr>
        <w:t xml:space="preserve"> de l’ACR</w:t>
      </w:r>
      <w:r>
        <w:rPr>
          <w:b/>
          <w:bCs/>
          <w:i/>
          <w:color w:val="000000"/>
          <w:sz w:val="24"/>
        </w:rPr>
        <w:t xml:space="preserve"> à droite et BI-RADS 1 de l’ACR à gauche</w:t>
      </w:r>
      <w:r w:rsidR="000A24F3">
        <w:rPr>
          <w:b/>
          <w:bCs/>
          <w:i/>
          <w:color w:val="000000"/>
          <w:sz w:val="24"/>
        </w:rPr>
        <w:t>.</w:t>
      </w:r>
    </w:p>
    <w:p w:rsidR="000A24F3" w:rsidRDefault="000A24F3" w:rsidP="00D01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</w:rPr>
        <w:t>Une mammographie systématique est à prévoir dans deux ans dans le cadre de dépistage.</w:t>
      </w:r>
      <w:r>
        <w:rPr>
          <w:b/>
          <w:i/>
          <w:color w:val="000000"/>
          <w:sz w:val="24"/>
          <w:szCs w:val="24"/>
        </w:rPr>
        <w:t xml:space="preserve"> 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0C61" w:rsidRDefault="00EB0C61" w:rsidP="00FF41A6">
      <w:r>
        <w:separator/>
      </w:r>
    </w:p>
  </w:endnote>
  <w:endnote w:type="continuationSeparator" w:id="0">
    <w:p w:rsidR="00EB0C61" w:rsidRDefault="00EB0C6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139E" w:rsidRDefault="00D0139E" w:rsidP="00F515B5">
    <w:pPr>
      <w:jc w:val="center"/>
      <w:rPr>
        <w:rFonts w:eastAsia="Calibri"/>
        <w:i/>
        <w:iCs/>
        <w:sz w:val="18"/>
        <w:szCs w:val="18"/>
      </w:rPr>
    </w:pPr>
  </w:p>
  <w:p w:rsidR="00D0139E" w:rsidRDefault="00D0139E" w:rsidP="00F515B5">
    <w:pPr>
      <w:tabs>
        <w:tab w:val="center" w:pos="4536"/>
        <w:tab w:val="right" w:pos="9072"/>
      </w:tabs>
      <w:jc w:val="center"/>
    </w:pPr>
  </w:p>
  <w:p w:rsidR="00D0139E" w:rsidRPr="00F515B5" w:rsidRDefault="00D0139E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0C61" w:rsidRDefault="00EB0C61" w:rsidP="00FF41A6">
      <w:r>
        <w:separator/>
      </w:r>
    </w:p>
  </w:footnote>
  <w:footnote w:type="continuationSeparator" w:id="0">
    <w:p w:rsidR="00EB0C61" w:rsidRDefault="00EB0C6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139E" w:rsidRDefault="00D0139E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D0139E" w:rsidRPr="00426781" w:rsidRDefault="00D0139E" w:rsidP="00FF41A6">
    <w:pPr>
      <w:pStyle w:val="NoSpacing"/>
      <w:jc w:val="center"/>
      <w:rPr>
        <w:rFonts w:ascii="Tw Cen MT" w:hAnsi="Tw Cen MT"/>
      </w:rPr>
    </w:pPr>
  </w:p>
  <w:p w:rsidR="00D0139E" w:rsidRDefault="00D0139E" w:rsidP="00FF41A6">
    <w:pPr>
      <w:pStyle w:val="NoSpacing"/>
      <w:jc w:val="center"/>
      <w:rPr>
        <w:rFonts w:ascii="Tw Cen MT" w:hAnsi="Tw Cen MT"/>
      </w:rPr>
    </w:pPr>
  </w:p>
  <w:p w:rsidR="00D0139E" w:rsidRPr="00D104DB" w:rsidRDefault="00D0139E" w:rsidP="00FF41A6">
    <w:pPr>
      <w:pStyle w:val="NoSpacing"/>
      <w:jc w:val="center"/>
      <w:rPr>
        <w:sz w:val="16"/>
        <w:szCs w:val="16"/>
      </w:rPr>
    </w:pPr>
  </w:p>
  <w:p w:rsidR="00D0139E" w:rsidRDefault="00D0139E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94E5E"/>
    <w:rsid w:val="000A24F3"/>
    <w:rsid w:val="000A78EE"/>
    <w:rsid w:val="000B7A8F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2687A"/>
    <w:rsid w:val="0055089C"/>
    <w:rsid w:val="00573ED0"/>
    <w:rsid w:val="006925A3"/>
    <w:rsid w:val="006A5983"/>
    <w:rsid w:val="006E396B"/>
    <w:rsid w:val="00714EF2"/>
    <w:rsid w:val="007571A5"/>
    <w:rsid w:val="007F2AFE"/>
    <w:rsid w:val="008B1520"/>
    <w:rsid w:val="00915587"/>
    <w:rsid w:val="00991837"/>
    <w:rsid w:val="00A11F2B"/>
    <w:rsid w:val="00A50A2E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3025A"/>
    <w:rsid w:val="00C7676D"/>
    <w:rsid w:val="00CD057F"/>
    <w:rsid w:val="00D0139E"/>
    <w:rsid w:val="00D159C3"/>
    <w:rsid w:val="00DC7E65"/>
    <w:rsid w:val="00DE3E17"/>
    <w:rsid w:val="00E25639"/>
    <w:rsid w:val="00E31EF8"/>
    <w:rsid w:val="00EB0C61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FDD2817-FB5A-4E8D-8DA2-6FBFEE3B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013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13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1195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2023-03-06T13:08:00Z</cp:lastPrinted>
  <dcterms:created xsi:type="dcterms:W3CDTF">2023-09-19T19:04:00Z</dcterms:created>
  <dcterms:modified xsi:type="dcterms:W3CDTF">2023-09-19T19:04:00Z</dcterms:modified>
</cp:coreProperties>
</file>