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184D08" w:rsidRDefault="00184D08" w:rsidP="00A90B0A">
      <w:pPr>
        <w:rPr>
          <w:bCs/>
          <w:color w:val="000000"/>
          <w:sz w:val="24"/>
        </w:rPr>
      </w:pPr>
    </w:p>
    <w:p w:rsidR="00EB2A23" w:rsidRDefault="006313F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22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1C0404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pat-1083 56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96029" w:rsidRDefault="006313F4" w:rsidP="0019602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96029">
        <w:rPr>
          <w:b/>
          <w:i/>
          <w:iCs/>
          <w:color w:val="000000"/>
          <w:sz w:val="24"/>
        </w:rPr>
        <w:t>MAMMOGRAPHIE</w:t>
      </w:r>
      <w:r w:rsidR="00196029" w:rsidRPr="00196029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96029" w:rsidRDefault="00EB2A23">
      <w:pPr>
        <w:rPr>
          <w:b/>
          <w:color w:val="000000"/>
          <w:sz w:val="24"/>
          <w:szCs w:val="24"/>
        </w:rPr>
      </w:pPr>
    </w:p>
    <w:p w:rsidR="00EB2A23" w:rsidRPr="00196029" w:rsidRDefault="00EB2A23">
      <w:pPr>
        <w:rPr>
          <w:b/>
          <w:color w:val="000000"/>
          <w:sz w:val="24"/>
          <w:szCs w:val="24"/>
        </w:rPr>
      </w:pPr>
      <w:r w:rsidRPr="00196029">
        <w:rPr>
          <w:b/>
          <w:iCs/>
          <w:color w:val="000000"/>
          <w:sz w:val="24"/>
          <w:szCs w:val="24"/>
          <w:u w:val="single"/>
        </w:rPr>
        <w:t>RESULTATS</w:t>
      </w:r>
      <w:r w:rsidRPr="00196029">
        <w:rPr>
          <w:b/>
          <w:i/>
          <w:color w:val="000000"/>
          <w:sz w:val="24"/>
          <w:szCs w:val="24"/>
        </w:rPr>
        <w:t>:</w:t>
      </w:r>
      <w:r w:rsidRPr="00196029">
        <w:rPr>
          <w:b/>
          <w:color w:val="000000"/>
          <w:sz w:val="24"/>
          <w:szCs w:val="24"/>
        </w:rPr>
        <w:t xml:space="preserve"> </w:t>
      </w:r>
    </w:p>
    <w:p w:rsidR="00EE4ACF" w:rsidRPr="00196029" w:rsidRDefault="00EE4ACF">
      <w:pPr>
        <w:rPr>
          <w:b/>
          <w:color w:val="000000"/>
          <w:sz w:val="24"/>
          <w:szCs w:val="24"/>
        </w:rPr>
      </w:pPr>
    </w:p>
    <w:p w:rsidR="00A90B0A" w:rsidRPr="00196029" w:rsidRDefault="00B00E2E" w:rsidP="00196029">
      <w:pPr>
        <w:ind w:firstLine="708"/>
        <w:rPr>
          <w:b/>
          <w:color w:val="000000"/>
          <w:sz w:val="24"/>
          <w:szCs w:val="24"/>
        </w:rPr>
      </w:pPr>
      <w:r w:rsidRPr="00196029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196029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196029" w:rsidRPr="00196029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196029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196029">
        <w:rPr>
          <w:bCs/>
          <w:color w:val="000000"/>
          <w:sz w:val="24"/>
          <w:szCs w:val="24"/>
        </w:rPr>
        <w:t>Seins à trame fibro-graisseuse hétérogène type b de l’ACR.</w:t>
      </w:r>
    </w:p>
    <w:p w:rsidR="002B66E6" w:rsidRDefault="002B66E6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Asymétrie de densité au niveau du QSInt droit, sans micro-calcifications en son sein.</w:t>
      </w:r>
    </w:p>
    <w:p w:rsidR="002B66E6" w:rsidRPr="00196029" w:rsidRDefault="002B66E6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quelques micro et macro-calcifications régulières, éparses et bilatérales.</w:t>
      </w:r>
    </w:p>
    <w:p w:rsidR="00A90B0A" w:rsidRPr="00196029" w:rsidRDefault="00A90B0A" w:rsidP="00A90B0A">
      <w:pPr>
        <w:rPr>
          <w:bCs/>
          <w:color w:val="000000"/>
          <w:sz w:val="24"/>
          <w:szCs w:val="24"/>
        </w:rPr>
      </w:pPr>
      <w:r w:rsidRPr="00196029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196029" w:rsidRDefault="00A90B0A" w:rsidP="00196029">
      <w:pPr>
        <w:rPr>
          <w:bCs/>
          <w:color w:val="000000"/>
          <w:sz w:val="24"/>
          <w:szCs w:val="24"/>
        </w:rPr>
      </w:pPr>
      <w:r w:rsidRPr="00196029">
        <w:rPr>
          <w:bCs/>
          <w:color w:val="000000"/>
          <w:sz w:val="24"/>
          <w:szCs w:val="24"/>
        </w:rPr>
        <w:t>Liseré cutané fin et régulier.</w:t>
      </w:r>
    </w:p>
    <w:p w:rsidR="00A90B0A" w:rsidRPr="00196029" w:rsidRDefault="00A90B0A" w:rsidP="00A90B0A">
      <w:pPr>
        <w:rPr>
          <w:bCs/>
          <w:color w:val="000000"/>
          <w:sz w:val="24"/>
          <w:szCs w:val="24"/>
        </w:rPr>
      </w:pPr>
    </w:p>
    <w:p w:rsidR="00A90B0A" w:rsidRPr="00196029" w:rsidRDefault="00A90B0A" w:rsidP="00196029">
      <w:pPr>
        <w:ind w:firstLine="708"/>
        <w:rPr>
          <w:bCs/>
          <w:color w:val="000000"/>
          <w:sz w:val="24"/>
          <w:szCs w:val="24"/>
        </w:rPr>
      </w:pPr>
      <w:r w:rsidRPr="00196029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96029" w:rsidRPr="00196029">
        <w:rPr>
          <w:b/>
          <w:bCs/>
          <w:i/>
          <w:color w:val="000000"/>
          <w:sz w:val="24"/>
          <w:szCs w:val="24"/>
          <w:u w:val="single"/>
        </w:rPr>
        <w:t> :</w:t>
      </w:r>
      <w:r w:rsidRPr="00196029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2B66E6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surdensité sus-décrite n’a pas de traduction échographique.</w:t>
      </w:r>
    </w:p>
    <w:p w:rsidR="002B66E6" w:rsidRDefault="002B66E6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multiples formations kystiques à paroi fine et régulière</w:t>
      </w:r>
      <w:r w:rsidR="009472A8">
        <w:rPr>
          <w:bCs/>
          <w:color w:val="000000"/>
          <w:sz w:val="24"/>
          <w:szCs w:val="24"/>
        </w:rPr>
        <w:t>, à contenu homogène anéchogène, siégeant et mesurant comme suit :</w:t>
      </w:r>
    </w:p>
    <w:p w:rsidR="009472A8" w:rsidRPr="00184D08" w:rsidRDefault="0063685B" w:rsidP="00184D0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84D08">
        <w:rPr>
          <w:bCs/>
          <w:i/>
          <w:iCs/>
          <w:color w:val="000000"/>
          <w:sz w:val="24"/>
          <w:szCs w:val="24"/>
        </w:rPr>
        <w:t>QMI gauche de 6 mm.</w:t>
      </w:r>
    </w:p>
    <w:p w:rsidR="0063685B" w:rsidRPr="00184D08" w:rsidRDefault="0063685B" w:rsidP="00184D0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84D08">
        <w:rPr>
          <w:bCs/>
          <w:i/>
          <w:iCs/>
          <w:color w:val="000000"/>
          <w:sz w:val="24"/>
          <w:szCs w:val="24"/>
        </w:rPr>
        <w:t>QSE gauche de 4 mm.</w:t>
      </w:r>
    </w:p>
    <w:p w:rsidR="0063685B" w:rsidRPr="00184D08" w:rsidRDefault="0063685B" w:rsidP="00184D0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84D08">
        <w:rPr>
          <w:bCs/>
          <w:i/>
          <w:iCs/>
          <w:color w:val="000000"/>
          <w:sz w:val="24"/>
          <w:szCs w:val="24"/>
        </w:rPr>
        <w:t>QII droit de 4 mm.</w:t>
      </w:r>
    </w:p>
    <w:p w:rsidR="00A90B0A" w:rsidRPr="00184D08" w:rsidRDefault="0063685B" w:rsidP="00184D0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184D08">
        <w:rPr>
          <w:bCs/>
          <w:i/>
          <w:iCs/>
          <w:color w:val="000000"/>
          <w:sz w:val="24"/>
          <w:szCs w:val="24"/>
        </w:rPr>
        <w:t>Sous-aréolaire droite de 6 mm.</w:t>
      </w:r>
    </w:p>
    <w:p w:rsidR="00A90B0A" w:rsidRPr="00196029" w:rsidRDefault="00A90B0A" w:rsidP="009472A8">
      <w:pPr>
        <w:rPr>
          <w:bCs/>
          <w:color w:val="000000"/>
          <w:sz w:val="24"/>
          <w:szCs w:val="24"/>
        </w:rPr>
      </w:pPr>
      <w:r w:rsidRPr="00196029">
        <w:rPr>
          <w:bCs/>
          <w:color w:val="000000"/>
          <w:sz w:val="24"/>
          <w:szCs w:val="24"/>
        </w:rPr>
        <w:t>Absence d’ombre acoustique pathologique.</w:t>
      </w:r>
    </w:p>
    <w:p w:rsidR="00A90B0A" w:rsidRPr="00196029" w:rsidRDefault="00A90B0A" w:rsidP="009472A8">
      <w:pPr>
        <w:rPr>
          <w:bCs/>
          <w:color w:val="000000"/>
          <w:sz w:val="24"/>
          <w:szCs w:val="24"/>
        </w:rPr>
      </w:pPr>
      <w:r w:rsidRPr="00196029">
        <w:rPr>
          <w:bCs/>
          <w:color w:val="000000"/>
          <w:sz w:val="24"/>
          <w:szCs w:val="24"/>
        </w:rPr>
        <w:t>Système canalaire non dilaté.</w:t>
      </w:r>
    </w:p>
    <w:p w:rsidR="00A90B0A" w:rsidRPr="00196029" w:rsidRDefault="00A90B0A" w:rsidP="00A90B0A">
      <w:pPr>
        <w:rPr>
          <w:bCs/>
          <w:color w:val="000000"/>
          <w:sz w:val="24"/>
          <w:szCs w:val="24"/>
        </w:rPr>
      </w:pPr>
      <w:r w:rsidRPr="00196029">
        <w:rPr>
          <w:bCs/>
          <w:color w:val="000000"/>
          <w:sz w:val="24"/>
          <w:szCs w:val="24"/>
        </w:rPr>
        <w:t>Absence d’adénopathies axillaires.</w:t>
      </w:r>
    </w:p>
    <w:p w:rsidR="00A90B0A" w:rsidRPr="00196029" w:rsidRDefault="00A90B0A" w:rsidP="00A90B0A">
      <w:pPr>
        <w:rPr>
          <w:bCs/>
          <w:color w:val="000000"/>
          <w:sz w:val="24"/>
          <w:szCs w:val="24"/>
        </w:rPr>
      </w:pPr>
    </w:p>
    <w:p w:rsidR="00A90B0A" w:rsidRPr="00196029" w:rsidRDefault="00196029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196029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96029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18520D" w:rsidP="00947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96029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9472A8">
        <w:rPr>
          <w:b/>
          <w:bCs/>
          <w:i/>
          <w:color w:val="000000"/>
          <w:sz w:val="24"/>
          <w:szCs w:val="24"/>
        </w:rPr>
        <w:t>en faveur d’une surdensité mammaire droite sans traduction échographique, à compléter par une IRM mammaire.</w:t>
      </w:r>
    </w:p>
    <w:p w:rsidR="009472A8" w:rsidRDefault="0018520D" w:rsidP="00947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9472A8">
        <w:rPr>
          <w:b/>
          <w:bCs/>
          <w:i/>
          <w:color w:val="000000"/>
          <w:sz w:val="24"/>
          <w:szCs w:val="24"/>
        </w:rPr>
        <w:t>Kystes simples mammaires bilatéraux.</w:t>
      </w:r>
    </w:p>
    <w:p w:rsidR="009472A8" w:rsidRPr="00196029" w:rsidRDefault="0018520D" w:rsidP="00947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9472A8">
        <w:rPr>
          <w:b/>
          <w:bCs/>
          <w:i/>
          <w:color w:val="000000"/>
          <w:sz w:val="24"/>
          <w:szCs w:val="24"/>
        </w:rPr>
        <w:t>Micro et macro-calcifications dystrophiques bilatérales.</w:t>
      </w:r>
    </w:p>
    <w:p w:rsidR="00A90B0A" w:rsidRPr="00196029" w:rsidRDefault="0018520D" w:rsidP="009472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96029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9472A8">
        <w:rPr>
          <w:b/>
          <w:bCs/>
          <w:i/>
          <w:color w:val="000000"/>
          <w:sz w:val="24"/>
          <w:szCs w:val="24"/>
        </w:rPr>
        <w:t>0</w:t>
      </w:r>
      <w:r w:rsidR="00A90B0A" w:rsidRPr="00196029">
        <w:rPr>
          <w:b/>
          <w:bCs/>
          <w:i/>
          <w:color w:val="000000"/>
          <w:sz w:val="24"/>
          <w:szCs w:val="24"/>
        </w:rPr>
        <w:t xml:space="preserve"> de l’ACR</w:t>
      </w:r>
      <w:r w:rsidR="009472A8">
        <w:rPr>
          <w:b/>
          <w:bCs/>
          <w:i/>
          <w:color w:val="000000"/>
          <w:sz w:val="24"/>
          <w:szCs w:val="24"/>
        </w:rPr>
        <w:t xml:space="preserve"> à droite et BI-RADS 2 de l'ACR à gauche</w:t>
      </w:r>
      <w:r w:rsidR="00A90B0A" w:rsidRPr="00196029">
        <w:rPr>
          <w:b/>
          <w:bCs/>
          <w:i/>
          <w:color w:val="000000"/>
          <w:sz w:val="24"/>
          <w:szCs w:val="24"/>
        </w:rPr>
        <w:t>.</w:t>
      </w:r>
    </w:p>
    <w:p w:rsidR="00EB2A23" w:rsidRDefault="00EB2A23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267C8B" w:rsidRPr="00196029" w:rsidRDefault="00267C8B">
      <w:pPr>
        <w:tabs>
          <w:tab w:val="left" w:pos="3686"/>
        </w:tabs>
        <w:rPr>
          <w:sz w:val="24"/>
          <w:szCs w:val="24"/>
        </w:rPr>
      </w:pPr>
    </w:p>
    <w:p w:rsidR="00EB2A23" w:rsidRPr="00196029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196029" w:rsidRDefault="00EB2A23">
      <w:pPr>
        <w:rPr>
          <w:b/>
          <w:color w:val="000000"/>
          <w:sz w:val="24"/>
          <w:szCs w:val="24"/>
        </w:rPr>
      </w:pPr>
    </w:p>
    <w:p w:rsidR="00EB2A23" w:rsidRPr="00196029" w:rsidRDefault="00EB2A23">
      <w:pPr>
        <w:rPr>
          <w:sz w:val="24"/>
          <w:szCs w:val="24"/>
        </w:rPr>
      </w:pPr>
    </w:p>
    <w:p w:rsidR="00EB2A23" w:rsidRPr="00196029" w:rsidRDefault="00EB2A23">
      <w:pPr>
        <w:rPr>
          <w:sz w:val="24"/>
          <w:szCs w:val="24"/>
        </w:rPr>
      </w:pPr>
    </w:p>
    <w:p w:rsidR="00320AF6" w:rsidRPr="00196029" w:rsidRDefault="00320AF6">
      <w:pPr>
        <w:rPr>
          <w:sz w:val="24"/>
          <w:szCs w:val="24"/>
        </w:rPr>
      </w:pPr>
    </w:p>
    <w:sectPr w:rsidR="00320AF6" w:rsidRPr="00196029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DC1" w:rsidRDefault="00C26DC1" w:rsidP="00FF41A6">
      <w:r>
        <w:separator/>
      </w:r>
    </w:p>
  </w:endnote>
  <w:endnote w:type="continuationSeparator" w:id="0">
    <w:p w:rsidR="00C26DC1" w:rsidRDefault="00C26DC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6E6" w:rsidRDefault="002B66E6" w:rsidP="00F515B5">
    <w:pPr>
      <w:jc w:val="center"/>
      <w:rPr>
        <w:rFonts w:eastAsia="Calibri"/>
        <w:i/>
        <w:iCs/>
        <w:sz w:val="18"/>
        <w:szCs w:val="18"/>
      </w:rPr>
    </w:pPr>
  </w:p>
  <w:p w:rsidR="002B66E6" w:rsidRDefault="002B66E6" w:rsidP="00F515B5">
    <w:pPr>
      <w:tabs>
        <w:tab w:val="center" w:pos="4536"/>
        <w:tab w:val="right" w:pos="9072"/>
      </w:tabs>
      <w:jc w:val="center"/>
    </w:pPr>
  </w:p>
  <w:p w:rsidR="002B66E6" w:rsidRPr="00F515B5" w:rsidRDefault="002B66E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DC1" w:rsidRDefault="00C26DC1" w:rsidP="00FF41A6">
      <w:r>
        <w:separator/>
      </w:r>
    </w:p>
  </w:footnote>
  <w:footnote w:type="continuationSeparator" w:id="0">
    <w:p w:rsidR="00C26DC1" w:rsidRDefault="00C26DC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6E6" w:rsidRDefault="002B66E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B66E6" w:rsidRPr="00426781" w:rsidRDefault="002B66E6" w:rsidP="00FF41A6">
    <w:pPr>
      <w:pStyle w:val="NoSpacing"/>
      <w:jc w:val="center"/>
      <w:rPr>
        <w:rFonts w:ascii="Tw Cen MT" w:hAnsi="Tw Cen MT"/>
      </w:rPr>
    </w:pPr>
  </w:p>
  <w:p w:rsidR="002B66E6" w:rsidRDefault="002B66E6" w:rsidP="00FF41A6">
    <w:pPr>
      <w:pStyle w:val="NoSpacing"/>
      <w:jc w:val="center"/>
      <w:rPr>
        <w:rFonts w:ascii="Tw Cen MT" w:hAnsi="Tw Cen MT"/>
      </w:rPr>
    </w:pPr>
  </w:p>
  <w:p w:rsidR="002B66E6" w:rsidRPr="00D104DB" w:rsidRDefault="002B66E6" w:rsidP="00FF41A6">
    <w:pPr>
      <w:pStyle w:val="NoSpacing"/>
      <w:jc w:val="center"/>
      <w:rPr>
        <w:sz w:val="16"/>
        <w:szCs w:val="16"/>
      </w:rPr>
    </w:pPr>
  </w:p>
  <w:p w:rsidR="002B66E6" w:rsidRDefault="002B66E6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6DE1"/>
    <w:multiLevelType w:val="hybridMultilevel"/>
    <w:tmpl w:val="3A3C64C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1193"/>
    <w:rsid w:val="00094E5E"/>
    <w:rsid w:val="000A78EE"/>
    <w:rsid w:val="000B7A8F"/>
    <w:rsid w:val="00136EEF"/>
    <w:rsid w:val="00184D08"/>
    <w:rsid w:val="0018520D"/>
    <w:rsid w:val="00196029"/>
    <w:rsid w:val="001C0404"/>
    <w:rsid w:val="00266C96"/>
    <w:rsid w:val="00267C8B"/>
    <w:rsid w:val="00291FF6"/>
    <w:rsid w:val="002B58CC"/>
    <w:rsid w:val="002B66E6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313F4"/>
    <w:rsid w:val="0063685B"/>
    <w:rsid w:val="006925A3"/>
    <w:rsid w:val="006A5983"/>
    <w:rsid w:val="006E396B"/>
    <w:rsid w:val="007571A5"/>
    <w:rsid w:val="007F2AFE"/>
    <w:rsid w:val="008B1520"/>
    <w:rsid w:val="00915587"/>
    <w:rsid w:val="009472A8"/>
    <w:rsid w:val="00991837"/>
    <w:rsid w:val="009E75D6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6DC1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D0482"/>
    <w:rsid w:val="00FE3A24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B8D370-D3C1-4873-83E2-D6380437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1240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2023-09-19T19:06:00Z</dcterms:created>
  <dcterms:modified xsi:type="dcterms:W3CDTF">2023-09-19T19:06:00Z</dcterms:modified>
</cp:coreProperties>
</file>