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2D66A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943513" w:rsidRDefault="0094351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72EF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pat-1094 80 ANS </w:t>
      </w:r>
    </w:p>
    <w:p w:rsidR="00EB2A23" w:rsidRDefault="002D66A6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43513" w:rsidRDefault="00943513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Deux masses mammaires droites d’apparition récente.</w:t>
      </w:r>
    </w:p>
    <w:p w:rsidR="0096769E" w:rsidRDefault="00943513" w:rsidP="00943513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F3FC6" w:rsidRDefault="005F3FC6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5F3FC6" w:rsidRDefault="005F3FC6" w:rsidP="006E3A57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</w:t>
      </w:r>
      <w:r w:rsidR="00943513">
        <w:rPr>
          <w:rFonts w:ascii="Georgia" w:hAnsi="Georgia"/>
          <w:bCs/>
          <w:color w:val="000000"/>
          <w:sz w:val="24"/>
        </w:rPr>
        <w:t>eux masses irrégulières, mal circonscrites, aux contours spiculés du QSE droit</w:t>
      </w:r>
      <w:r>
        <w:rPr>
          <w:rFonts w:ascii="Georgia" w:hAnsi="Georgia"/>
          <w:bCs/>
          <w:color w:val="000000"/>
          <w:sz w:val="24"/>
        </w:rPr>
        <w:t xml:space="preserve">. </w:t>
      </w:r>
    </w:p>
    <w:p w:rsidR="00C9360B" w:rsidRDefault="005F3FC6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</w:t>
      </w:r>
      <w:r w:rsidR="00943513">
        <w:rPr>
          <w:rFonts w:ascii="Georgia" w:hAnsi="Georgia"/>
          <w:bCs/>
          <w:color w:val="000000"/>
          <w:sz w:val="24"/>
        </w:rPr>
        <w:t>symétrie focale de densité</w:t>
      </w:r>
      <w:r>
        <w:rPr>
          <w:rFonts w:ascii="Georgia" w:hAnsi="Georgia"/>
          <w:bCs/>
          <w:color w:val="000000"/>
          <w:sz w:val="24"/>
        </w:rPr>
        <w:t>, située entre les deux masses</w:t>
      </w:r>
      <w:r w:rsidR="00C9360B">
        <w:rPr>
          <w:rFonts w:ascii="Georgia" w:hAnsi="Georgia"/>
          <w:bCs/>
          <w:color w:val="000000"/>
          <w:sz w:val="24"/>
        </w:rPr>
        <w:t>.</w:t>
      </w:r>
    </w:p>
    <w:p w:rsidR="00C9360B" w:rsidRDefault="00C9360B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43513" w:rsidRDefault="00C9360B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bénignes.</w:t>
      </w:r>
    </w:p>
    <w:p w:rsidR="0096769E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9360B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C9360B">
        <w:rPr>
          <w:rFonts w:ascii="Georgia" w:hAnsi="Georgia"/>
          <w:bCs/>
          <w:color w:val="000000"/>
          <w:sz w:val="24"/>
        </w:rPr>
        <w:t>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F3FC6" w:rsidRDefault="005F3FC6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8C222D" w:rsidRDefault="005F3FC6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</w:t>
      </w:r>
      <w:r w:rsidR="004C3A14">
        <w:rPr>
          <w:rFonts w:ascii="Georgia" w:hAnsi="Georgia"/>
          <w:bCs/>
          <w:color w:val="000000"/>
          <w:sz w:val="24"/>
        </w:rPr>
        <w:t>rois masses hypoéchogènes hétérogènes, mal circonscrites</w:t>
      </w:r>
      <w:r w:rsidR="008C222D">
        <w:rPr>
          <w:rFonts w:ascii="Georgia" w:hAnsi="Georgia"/>
          <w:bCs/>
          <w:color w:val="000000"/>
          <w:sz w:val="24"/>
        </w:rPr>
        <w:t xml:space="preserve">, aux contours spiculés, atténuantes, estimés </w:t>
      </w:r>
      <w:r w:rsidR="008C222D" w:rsidRPr="008C222D">
        <w:rPr>
          <w:rFonts w:ascii="Georgia" w:hAnsi="Georgia"/>
          <w:bCs/>
          <w:color w:val="000000"/>
          <w:sz w:val="24"/>
        </w:rPr>
        <w:t>respectivement</w:t>
      </w:r>
      <w:r w:rsidR="008C222D">
        <w:rPr>
          <w:rFonts w:ascii="Georgia" w:hAnsi="Georgia"/>
          <w:bCs/>
          <w:color w:val="000000"/>
          <w:sz w:val="24"/>
        </w:rPr>
        <w:t xml:space="preserve"> à :</w:t>
      </w:r>
    </w:p>
    <w:p w:rsidR="008C222D" w:rsidRPr="005F3FC6" w:rsidRDefault="005F3FC6" w:rsidP="005F3FC6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5F3FC6">
        <w:rPr>
          <w:rFonts w:ascii="Georgia" w:hAnsi="Georgia"/>
          <w:bCs/>
          <w:i/>
          <w:iCs/>
          <w:color w:val="000000"/>
          <w:sz w:val="24"/>
        </w:rPr>
        <w:t>M1 :</w:t>
      </w:r>
      <w:r w:rsidR="00E21765" w:rsidRPr="005F3FC6">
        <w:rPr>
          <w:rFonts w:ascii="Georgia" w:hAnsi="Georgia"/>
          <w:bCs/>
          <w:i/>
          <w:iCs/>
          <w:color w:val="000000"/>
          <w:sz w:val="24"/>
        </w:rPr>
        <w:t xml:space="preserve"> </w:t>
      </w:r>
      <w:r w:rsidR="008C222D" w:rsidRPr="005F3FC6">
        <w:rPr>
          <w:rFonts w:ascii="Georgia" w:hAnsi="Georgia"/>
          <w:bCs/>
          <w:i/>
          <w:iCs/>
          <w:color w:val="000000"/>
          <w:sz w:val="24"/>
        </w:rPr>
        <w:t>13,3x10,3</w:t>
      </w:r>
      <w:r w:rsidRPr="005F3FC6">
        <w:rPr>
          <w:rFonts w:ascii="Georgia" w:hAnsi="Georgia"/>
          <w:bCs/>
          <w:i/>
          <w:iCs/>
          <w:color w:val="000000"/>
          <w:sz w:val="24"/>
        </w:rPr>
        <w:t xml:space="preserve"> </w:t>
      </w:r>
      <w:r w:rsidR="008C222D" w:rsidRPr="005F3FC6">
        <w:rPr>
          <w:rFonts w:ascii="Georgia" w:hAnsi="Georgia"/>
          <w:bCs/>
          <w:i/>
          <w:iCs/>
          <w:color w:val="000000"/>
          <w:sz w:val="24"/>
        </w:rPr>
        <w:t xml:space="preserve">mm et se </w:t>
      </w:r>
      <w:r w:rsidR="00E21765" w:rsidRPr="005F3FC6">
        <w:rPr>
          <w:rFonts w:ascii="Georgia" w:hAnsi="Georgia"/>
          <w:bCs/>
          <w:i/>
          <w:iCs/>
          <w:color w:val="000000"/>
          <w:sz w:val="24"/>
        </w:rPr>
        <w:t>s</w:t>
      </w:r>
      <w:r w:rsidR="008C222D" w:rsidRPr="005F3FC6">
        <w:rPr>
          <w:rFonts w:ascii="Georgia" w:hAnsi="Georgia"/>
          <w:bCs/>
          <w:i/>
          <w:iCs/>
          <w:color w:val="000000"/>
          <w:sz w:val="24"/>
        </w:rPr>
        <w:t xml:space="preserve">itue </w:t>
      </w:r>
      <w:r w:rsidR="00CB00A7" w:rsidRPr="005F3FC6">
        <w:rPr>
          <w:rFonts w:ascii="Georgia" w:hAnsi="Georgia"/>
          <w:bCs/>
          <w:i/>
          <w:iCs/>
          <w:color w:val="000000"/>
          <w:sz w:val="24"/>
        </w:rPr>
        <w:t xml:space="preserve">à une distance de 20 mm de la </w:t>
      </w:r>
      <w:r w:rsidRPr="005F3FC6">
        <w:rPr>
          <w:rFonts w:ascii="Georgia" w:hAnsi="Georgia"/>
          <w:bCs/>
          <w:i/>
          <w:iCs/>
          <w:color w:val="000000"/>
          <w:sz w:val="24"/>
        </w:rPr>
        <w:t>PAM</w:t>
      </w:r>
    </w:p>
    <w:p w:rsidR="005F3FC6" w:rsidRPr="005F3FC6" w:rsidRDefault="005F3FC6" w:rsidP="00F67C0A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5F3FC6">
        <w:rPr>
          <w:rFonts w:ascii="Georgia" w:hAnsi="Georgia"/>
          <w:bCs/>
          <w:i/>
          <w:iCs/>
          <w:color w:val="000000"/>
          <w:sz w:val="24"/>
        </w:rPr>
        <w:t>M2 : 4.5  x 3.5mm</w:t>
      </w:r>
      <w:r>
        <w:rPr>
          <w:rFonts w:ascii="Georgia" w:hAnsi="Georgia"/>
          <w:bCs/>
          <w:i/>
          <w:iCs/>
          <w:color w:val="000000"/>
          <w:sz w:val="24"/>
        </w:rPr>
        <w:t xml:space="preserve"> est située entre M1 et M3</w:t>
      </w:r>
      <w:r w:rsidRPr="005F3FC6">
        <w:rPr>
          <w:rFonts w:ascii="Georgia" w:hAnsi="Georgia"/>
          <w:bCs/>
          <w:i/>
          <w:iCs/>
          <w:color w:val="000000"/>
          <w:sz w:val="24"/>
        </w:rPr>
        <w:t> ;</w:t>
      </w:r>
    </w:p>
    <w:p w:rsidR="00060820" w:rsidRPr="005F3FC6" w:rsidRDefault="005F3FC6" w:rsidP="005F3FC6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5F3FC6">
        <w:rPr>
          <w:rFonts w:ascii="Georgia" w:hAnsi="Georgia"/>
          <w:bCs/>
          <w:i/>
          <w:iCs/>
          <w:color w:val="000000"/>
          <w:sz w:val="24"/>
        </w:rPr>
        <w:t xml:space="preserve">M3 : </w:t>
      </w:r>
      <w:r w:rsidR="00060820" w:rsidRPr="005F3FC6">
        <w:rPr>
          <w:rFonts w:ascii="Georgia" w:hAnsi="Georgia"/>
          <w:bCs/>
          <w:i/>
          <w:iCs/>
          <w:color w:val="000000"/>
          <w:sz w:val="24"/>
        </w:rPr>
        <w:t xml:space="preserve">16x12mm </w:t>
      </w:r>
      <w:r w:rsidRPr="005F3FC6">
        <w:rPr>
          <w:rFonts w:ascii="Georgia" w:hAnsi="Georgia"/>
          <w:bCs/>
          <w:i/>
          <w:iCs/>
          <w:color w:val="000000"/>
          <w:sz w:val="24"/>
        </w:rPr>
        <w:t>et située à une distance de 30</w:t>
      </w:r>
      <w:r w:rsidR="00060820" w:rsidRPr="005F3FC6">
        <w:rPr>
          <w:rFonts w:ascii="Georgia" w:hAnsi="Georgia"/>
          <w:bCs/>
          <w:i/>
          <w:iCs/>
          <w:color w:val="000000"/>
          <w:sz w:val="24"/>
        </w:rPr>
        <w:t xml:space="preserve">mm de la </w:t>
      </w:r>
      <w:r w:rsidRPr="005F3FC6">
        <w:rPr>
          <w:rFonts w:ascii="Georgia" w:hAnsi="Georgia"/>
          <w:bCs/>
          <w:i/>
          <w:iCs/>
          <w:color w:val="000000"/>
          <w:sz w:val="24"/>
        </w:rPr>
        <w:t>PAM</w:t>
      </w:r>
      <w:r w:rsidR="00060820" w:rsidRPr="005F3FC6">
        <w:rPr>
          <w:rFonts w:ascii="Georgia" w:hAnsi="Georgia"/>
          <w:bCs/>
          <w:i/>
          <w:iCs/>
          <w:color w:val="000000"/>
          <w:sz w:val="24"/>
        </w:rPr>
        <w:t>.</w:t>
      </w:r>
    </w:p>
    <w:p w:rsidR="00060820" w:rsidRDefault="00426249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5F3FC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D7877" w:rsidRDefault="0096769E" w:rsidP="004262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3D7877">
        <w:rPr>
          <w:rFonts w:ascii="Georgia" w:hAnsi="Georgia"/>
          <w:b/>
          <w:bCs/>
          <w:i/>
          <w:color w:val="000000"/>
          <w:sz w:val="24"/>
        </w:rPr>
        <w:t>en faveur de trois masses multifocales du QSE droit, suspectes, nécessitant une vérification histologique, associ</w:t>
      </w:r>
      <w:r w:rsidR="002E02B8">
        <w:rPr>
          <w:rFonts w:ascii="Georgia" w:hAnsi="Georgia"/>
          <w:b/>
          <w:bCs/>
          <w:i/>
          <w:color w:val="000000"/>
          <w:sz w:val="24"/>
        </w:rPr>
        <w:t>é</w:t>
      </w:r>
      <w:r w:rsidR="003D7877">
        <w:rPr>
          <w:rFonts w:ascii="Georgia" w:hAnsi="Georgia"/>
          <w:b/>
          <w:bCs/>
          <w:i/>
          <w:color w:val="000000"/>
          <w:sz w:val="24"/>
        </w:rPr>
        <w:t xml:space="preserve">es à des calcifications </w:t>
      </w:r>
      <w:r w:rsidR="00DE5A22">
        <w:rPr>
          <w:rFonts w:ascii="Georgia" w:hAnsi="Georgia"/>
          <w:b/>
          <w:bCs/>
          <w:i/>
          <w:color w:val="000000"/>
          <w:sz w:val="24"/>
        </w:rPr>
        <w:t>athéromateuses bénignes bilatérales.</w:t>
      </w:r>
    </w:p>
    <w:p w:rsidR="00E638FA" w:rsidRDefault="00DE5A22" w:rsidP="008B27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 w:rsidR="00E405B4">
        <w:rPr>
          <w:rFonts w:ascii="Georgia" w:hAnsi="Georgia"/>
          <w:b/>
          <w:bCs/>
          <w:i/>
          <w:color w:val="000000"/>
          <w:sz w:val="24"/>
        </w:rPr>
        <w:t>5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2E02B8">
        <w:rPr>
          <w:rFonts w:ascii="Georgia" w:hAnsi="Georgia"/>
          <w:b/>
          <w:bCs/>
          <w:i/>
          <w:color w:val="000000"/>
          <w:sz w:val="24"/>
        </w:rPr>
        <w:t xml:space="preserve">à droite </w:t>
      </w:r>
      <w:r w:rsidR="00E405B4">
        <w:rPr>
          <w:rFonts w:ascii="Georgia" w:hAnsi="Georgia"/>
          <w:b/>
          <w:bCs/>
          <w:i/>
          <w:color w:val="000000"/>
          <w:sz w:val="24"/>
        </w:rPr>
        <w:t xml:space="preserve">et BI-RADS </w:t>
      </w:r>
      <w:r w:rsidR="00E638FA">
        <w:rPr>
          <w:rFonts w:ascii="Georgia" w:hAnsi="Georgia"/>
          <w:b/>
          <w:bCs/>
          <w:i/>
          <w:color w:val="000000"/>
          <w:sz w:val="24"/>
        </w:rPr>
        <w:t xml:space="preserve">2  </w:t>
      </w:r>
      <w:r w:rsidR="002E02B8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 w:rsidR="00E638FA">
        <w:rPr>
          <w:rFonts w:ascii="Georgia" w:hAnsi="Georgia"/>
          <w:b/>
          <w:bCs/>
          <w:i/>
          <w:color w:val="000000"/>
          <w:sz w:val="24"/>
        </w:rPr>
        <w:t>à gauche.</w:t>
      </w:r>
    </w:p>
    <w:p w:rsidR="00E638FA" w:rsidRDefault="00E638FA" w:rsidP="00E638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microbiopsie échoguidée est souhaitable.</w:t>
      </w:r>
    </w:p>
    <w:p w:rsidR="005F3FC6" w:rsidRDefault="005F3FC6" w:rsidP="00E638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F3FC6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DDA" w:rsidRDefault="00F17DDA" w:rsidP="00FF41A6">
      <w:r>
        <w:separator/>
      </w:r>
    </w:p>
  </w:endnote>
  <w:endnote w:type="continuationSeparator" w:id="0">
    <w:p w:rsidR="00F17DDA" w:rsidRDefault="00F17D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707" w:rsidRDefault="008B2707" w:rsidP="00F515B5">
    <w:pPr>
      <w:jc w:val="center"/>
      <w:rPr>
        <w:rFonts w:eastAsia="Calibri"/>
        <w:i/>
        <w:iCs/>
        <w:sz w:val="18"/>
        <w:szCs w:val="18"/>
      </w:rPr>
    </w:pPr>
  </w:p>
  <w:p w:rsidR="008B2707" w:rsidRDefault="008B2707" w:rsidP="00F515B5">
    <w:pPr>
      <w:tabs>
        <w:tab w:val="center" w:pos="4536"/>
        <w:tab w:val="right" w:pos="9072"/>
      </w:tabs>
      <w:jc w:val="center"/>
    </w:pPr>
  </w:p>
  <w:p w:rsidR="008B2707" w:rsidRPr="00F515B5" w:rsidRDefault="008B270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DDA" w:rsidRDefault="00F17DDA" w:rsidP="00FF41A6">
      <w:r>
        <w:separator/>
      </w:r>
    </w:p>
  </w:footnote>
  <w:footnote w:type="continuationSeparator" w:id="0">
    <w:p w:rsidR="00F17DDA" w:rsidRDefault="00F17D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707" w:rsidRDefault="008B270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B2707" w:rsidRPr="00426781" w:rsidRDefault="008B2707" w:rsidP="00FF41A6">
    <w:pPr>
      <w:pStyle w:val="NoSpacing"/>
      <w:jc w:val="center"/>
      <w:rPr>
        <w:rFonts w:ascii="Tw Cen MT" w:hAnsi="Tw Cen MT"/>
      </w:rPr>
    </w:pPr>
  </w:p>
  <w:p w:rsidR="008B2707" w:rsidRDefault="008B2707" w:rsidP="00FF41A6">
    <w:pPr>
      <w:pStyle w:val="NoSpacing"/>
      <w:jc w:val="center"/>
      <w:rPr>
        <w:rFonts w:ascii="Tw Cen MT" w:hAnsi="Tw Cen MT"/>
      </w:rPr>
    </w:pPr>
  </w:p>
  <w:p w:rsidR="008B2707" w:rsidRPr="00D104DB" w:rsidRDefault="008B2707" w:rsidP="00FF41A6">
    <w:pPr>
      <w:pStyle w:val="NoSpacing"/>
      <w:jc w:val="center"/>
      <w:rPr>
        <w:sz w:val="16"/>
        <w:szCs w:val="16"/>
      </w:rPr>
    </w:pPr>
  </w:p>
  <w:p w:rsidR="008B2707" w:rsidRDefault="008B270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0820"/>
    <w:rsid w:val="00094E5E"/>
    <w:rsid w:val="000A78EE"/>
    <w:rsid w:val="000B7A8F"/>
    <w:rsid w:val="00136EEF"/>
    <w:rsid w:val="00266C96"/>
    <w:rsid w:val="002B58CC"/>
    <w:rsid w:val="002D66A6"/>
    <w:rsid w:val="002E02B8"/>
    <w:rsid w:val="00320AF6"/>
    <w:rsid w:val="00397A26"/>
    <w:rsid w:val="003D7877"/>
    <w:rsid w:val="004038CE"/>
    <w:rsid w:val="00413297"/>
    <w:rsid w:val="00426249"/>
    <w:rsid w:val="004369C4"/>
    <w:rsid w:val="00483B47"/>
    <w:rsid w:val="00487E9D"/>
    <w:rsid w:val="004C3A14"/>
    <w:rsid w:val="004E1488"/>
    <w:rsid w:val="004E1E5A"/>
    <w:rsid w:val="005018C7"/>
    <w:rsid w:val="0055089C"/>
    <w:rsid w:val="00572EF9"/>
    <w:rsid w:val="005F3FC6"/>
    <w:rsid w:val="00611215"/>
    <w:rsid w:val="006925A3"/>
    <w:rsid w:val="006A5983"/>
    <w:rsid w:val="006E396B"/>
    <w:rsid w:val="006E3A57"/>
    <w:rsid w:val="0070486C"/>
    <w:rsid w:val="00753056"/>
    <w:rsid w:val="007571A5"/>
    <w:rsid w:val="007F2AFE"/>
    <w:rsid w:val="008B1520"/>
    <w:rsid w:val="008B2707"/>
    <w:rsid w:val="008C222D"/>
    <w:rsid w:val="00915587"/>
    <w:rsid w:val="00943513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9360B"/>
    <w:rsid w:val="00CB00A7"/>
    <w:rsid w:val="00CD057F"/>
    <w:rsid w:val="00D159C3"/>
    <w:rsid w:val="00D315E9"/>
    <w:rsid w:val="00D93A2E"/>
    <w:rsid w:val="00DC7E65"/>
    <w:rsid w:val="00DE3E17"/>
    <w:rsid w:val="00DE5A22"/>
    <w:rsid w:val="00E21765"/>
    <w:rsid w:val="00E25639"/>
    <w:rsid w:val="00E31EF8"/>
    <w:rsid w:val="00E405B4"/>
    <w:rsid w:val="00E638FA"/>
    <w:rsid w:val="00EB2A23"/>
    <w:rsid w:val="00EE4ACF"/>
    <w:rsid w:val="00F17DDA"/>
    <w:rsid w:val="00F45755"/>
    <w:rsid w:val="00F515B5"/>
    <w:rsid w:val="00F67C0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16592A-4AD2-4763-AD2F-490A8EAA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