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10BE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5745C7" w:rsidRDefault="005745C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C2C4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pat-1111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745C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10B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</w:t>
      </w:r>
      <w:r w:rsidR="005745C7">
        <w:rPr>
          <w:bCs/>
          <w:color w:val="000000"/>
          <w:sz w:val="24"/>
        </w:rPr>
        <w:t>euse type 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5745C7" w:rsidP="005745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ou </w:t>
      </w:r>
      <w:r w:rsidR="00B32AB7">
        <w:rPr>
          <w:bCs/>
          <w:color w:val="000000"/>
          <w:sz w:val="24"/>
        </w:rPr>
        <w:t>d’image d’opacité nodulo-stellaire.</w:t>
      </w:r>
    </w:p>
    <w:p w:rsidR="005745C7" w:rsidRDefault="005745C7" w:rsidP="005745C7">
      <w:pPr>
        <w:rPr>
          <w:bCs/>
          <w:color w:val="000000"/>
          <w:sz w:val="24"/>
        </w:rPr>
      </w:pPr>
    </w:p>
    <w:p w:rsidR="00B32AB7" w:rsidRDefault="005745C7" w:rsidP="005745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distension architecturale ou </w:t>
      </w:r>
      <w:r w:rsidR="00B32AB7">
        <w:rPr>
          <w:bCs/>
          <w:color w:val="000000"/>
          <w:sz w:val="24"/>
        </w:rPr>
        <w:t>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745C7" w:rsidRDefault="005745C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à centre claire.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745C7" w:rsidRDefault="005745C7" w:rsidP="005745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fusiformes à centre graisseux et cortex hypoéchogène régulier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745C7" w:rsidRDefault="00B32AB7" w:rsidP="005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745C7">
        <w:rPr>
          <w:b/>
          <w:bCs/>
          <w:i/>
          <w:color w:val="000000"/>
          <w:sz w:val="24"/>
        </w:rPr>
        <w:t xml:space="preserve">ne retrouvent pas de </w:t>
      </w:r>
      <w:r>
        <w:rPr>
          <w:b/>
          <w:bCs/>
          <w:i/>
          <w:color w:val="000000"/>
          <w:sz w:val="24"/>
        </w:rPr>
        <w:t xml:space="preserve"> lésion péjorative décelable ce jour</w:t>
      </w:r>
      <w:r w:rsidR="005745C7">
        <w:rPr>
          <w:b/>
          <w:bCs/>
          <w:i/>
          <w:color w:val="000000"/>
          <w:sz w:val="24"/>
        </w:rPr>
        <w:t> : examen classé BI-RADS 1 de l’ACR.</w:t>
      </w:r>
    </w:p>
    <w:p w:rsidR="0023040D" w:rsidRDefault="00B32AB7" w:rsidP="0023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5745C7">
        <w:rPr>
          <w:b/>
          <w:bCs/>
          <w:i/>
          <w:color w:val="000000"/>
          <w:sz w:val="24"/>
        </w:rPr>
        <w:t>systématique</w:t>
      </w:r>
      <w:r w:rsidR="0023040D">
        <w:rPr>
          <w:b/>
          <w:bCs/>
          <w:i/>
          <w:color w:val="000000"/>
          <w:sz w:val="24"/>
        </w:rPr>
        <w:t xml:space="preserve"> est à prévoir dans deux ans dans le cadre de dépistage.</w:t>
      </w:r>
      <w:r w:rsidR="0023040D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6A7" w:rsidRDefault="00F366A7" w:rsidP="00FF41A6">
      <w:r>
        <w:separator/>
      </w:r>
    </w:p>
  </w:endnote>
  <w:endnote w:type="continuationSeparator" w:id="0">
    <w:p w:rsidR="00F366A7" w:rsidRDefault="00F366A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5C7" w:rsidRDefault="005745C7" w:rsidP="00F515B5">
    <w:pPr>
      <w:jc w:val="center"/>
      <w:rPr>
        <w:rFonts w:eastAsia="Calibri"/>
        <w:i/>
        <w:iCs/>
        <w:sz w:val="18"/>
        <w:szCs w:val="18"/>
      </w:rPr>
    </w:pPr>
  </w:p>
  <w:p w:rsidR="005745C7" w:rsidRDefault="005745C7" w:rsidP="00F515B5">
    <w:pPr>
      <w:tabs>
        <w:tab w:val="center" w:pos="4536"/>
        <w:tab w:val="right" w:pos="9072"/>
      </w:tabs>
      <w:jc w:val="center"/>
    </w:pPr>
  </w:p>
  <w:p w:rsidR="005745C7" w:rsidRPr="00F515B5" w:rsidRDefault="005745C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6A7" w:rsidRDefault="00F366A7" w:rsidP="00FF41A6">
      <w:r>
        <w:separator/>
      </w:r>
    </w:p>
  </w:footnote>
  <w:footnote w:type="continuationSeparator" w:id="0">
    <w:p w:rsidR="00F366A7" w:rsidRDefault="00F366A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5C7" w:rsidRDefault="005745C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745C7" w:rsidRPr="00426781" w:rsidRDefault="005745C7" w:rsidP="00FF41A6">
    <w:pPr>
      <w:pStyle w:val="NoSpacing"/>
      <w:jc w:val="center"/>
      <w:rPr>
        <w:rFonts w:ascii="Tw Cen MT" w:hAnsi="Tw Cen MT"/>
      </w:rPr>
    </w:pPr>
  </w:p>
  <w:p w:rsidR="005745C7" w:rsidRDefault="005745C7" w:rsidP="00FF41A6">
    <w:pPr>
      <w:pStyle w:val="NoSpacing"/>
      <w:jc w:val="center"/>
      <w:rPr>
        <w:rFonts w:ascii="Tw Cen MT" w:hAnsi="Tw Cen MT"/>
      </w:rPr>
    </w:pPr>
  </w:p>
  <w:p w:rsidR="005745C7" w:rsidRPr="00D104DB" w:rsidRDefault="005745C7" w:rsidP="00FF41A6">
    <w:pPr>
      <w:pStyle w:val="NoSpacing"/>
      <w:jc w:val="center"/>
      <w:rPr>
        <w:sz w:val="16"/>
        <w:szCs w:val="16"/>
      </w:rPr>
    </w:pPr>
  </w:p>
  <w:p w:rsidR="005745C7" w:rsidRDefault="005745C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3040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45C7"/>
    <w:rsid w:val="006925A3"/>
    <w:rsid w:val="006A5983"/>
    <w:rsid w:val="006E396B"/>
    <w:rsid w:val="00710BEC"/>
    <w:rsid w:val="007571A5"/>
    <w:rsid w:val="007C2C48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D6D14"/>
    <w:rsid w:val="00DE3E17"/>
    <w:rsid w:val="00E25639"/>
    <w:rsid w:val="00E31EF8"/>
    <w:rsid w:val="00EB2A23"/>
    <w:rsid w:val="00EE4ACF"/>
    <w:rsid w:val="00F366A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E94358-2629-487A-9B4A-3F4AB006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