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333B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95C1E" w:rsidRPr="004B4B87" w:rsidRDefault="003238E7">
      <w:pPr>
        <w:rPr>
          <w:b/>
          <w:color w:val="000000"/>
          <w:sz w:val="4"/>
          <w:szCs w:val="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pat-1120 39 ANS </w:t>
      </w:r>
    </w:p>
    <w:p w:rsidR="00EB2A23" w:rsidRPr="00095C1E" w:rsidRDefault="00BC18CE" w:rsidP="00095C1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95C1E">
        <w:rPr>
          <w:b/>
          <w:i/>
          <w:iCs/>
          <w:color w:val="000000"/>
          <w:sz w:val="24"/>
        </w:rPr>
        <w:t xml:space="preserve"> </w:t>
      </w:r>
      <w:r w:rsidR="001333B2" w:rsidRPr="00095C1E">
        <w:rPr>
          <w:b/>
          <w:i/>
          <w:iCs/>
          <w:color w:val="000000"/>
          <w:sz w:val="24"/>
        </w:rPr>
        <w:t>MAMMOGRAPHIE</w:t>
      </w:r>
      <w:r w:rsidR="00095C1E" w:rsidRPr="00095C1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A2D0B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1A2D0B">
        <w:rPr>
          <w:b/>
          <w:bCs/>
          <w:color w:val="000000"/>
          <w:sz w:val="21"/>
          <w:szCs w:val="21"/>
          <w:u w:val="single"/>
        </w:rPr>
        <w:t>INDICATION :</w:t>
      </w:r>
    </w:p>
    <w:p w:rsidR="0096769E" w:rsidRPr="001A2D0B" w:rsidRDefault="00854F75" w:rsidP="0096769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 xml:space="preserve">Induration du QME gauche associée à une rétraction </w:t>
      </w:r>
      <w:r w:rsidR="00A36813" w:rsidRPr="001A2D0B">
        <w:rPr>
          <w:bCs/>
          <w:color w:val="000000"/>
          <w:sz w:val="21"/>
          <w:szCs w:val="21"/>
        </w:rPr>
        <w:t>fixée du mamelon, ainsi que des adénopathies axillaires homolatérales suspectes.</w:t>
      </w:r>
    </w:p>
    <w:p w:rsidR="0096769E" w:rsidRPr="004B4B87" w:rsidRDefault="0096769E" w:rsidP="0096769E">
      <w:pPr>
        <w:rPr>
          <w:bCs/>
          <w:color w:val="000000"/>
          <w:sz w:val="14"/>
          <w:szCs w:val="14"/>
        </w:rPr>
      </w:pPr>
    </w:p>
    <w:p w:rsidR="0096769E" w:rsidRPr="001A2D0B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1A2D0B">
        <w:rPr>
          <w:b/>
          <w:bCs/>
          <w:color w:val="000000"/>
          <w:sz w:val="21"/>
          <w:szCs w:val="21"/>
          <w:u w:val="single"/>
        </w:rPr>
        <w:t>RESULTATS:</w:t>
      </w:r>
    </w:p>
    <w:p w:rsidR="0096769E" w:rsidRPr="004B4B87" w:rsidRDefault="0096769E" w:rsidP="0096769E">
      <w:pPr>
        <w:rPr>
          <w:b/>
          <w:bCs/>
          <w:color w:val="000000"/>
          <w:sz w:val="14"/>
          <w:szCs w:val="14"/>
          <w:u w:val="single"/>
        </w:rPr>
      </w:pPr>
    </w:p>
    <w:p w:rsidR="0096769E" w:rsidRPr="001A2D0B" w:rsidRDefault="0096769E" w:rsidP="00095C1E">
      <w:pPr>
        <w:rPr>
          <w:b/>
          <w:bCs/>
          <w:i/>
          <w:color w:val="000000"/>
          <w:sz w:val="21"/>
          <w:szCs w:val="21"/>
          <w:u w:val="single"/>
        </w:rPr>
      </w:pPr>
      <w:r w:rsidRPr="001A2D0B">
        <w:rPr>
          <w:b/>
          <w:bCs/>
          <w:i/>
          <w:color w:val="000000"/>
          <w:sz w:val="21"/>
          <w:szCs w:val="21"/>
          <w:u w:val="single"/>
        </w:rPr>
        <w:t>Mammographie :</w:t>
      </w:r>
    </w:p>
    <w:p w:rsidR="0096769E" w:rsidRPr="001A2D0B" w:rsidRDefault="0096769E" w:rsidP="009F137B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 xml:space="preserve">Seins </w:t>
      </w:r>
      <w:r w:rsidR="00620B78" w:rsidRPr="001A2D0B">
        <w:rPr>
          <w:bCs/>
          <w:color w:val="000000"/>
          <w:sz w:val="21"/>
          <w:szCs w:val="21"/>
        </w:rPr>
        <w:t>denses</w:t>
      </w:r>
      <w:r w:rsidRPr="001A2D0B">
        <w:rPr>
          <w:bCs/>
          <w:color w:val="000000"/>
          <w:sz w:val="21"/>
          <w:szCs w:val="21"/>
        </w:rPr>
        <w:t xml:space="preserve"> hétérogènes type </w:t>
      </w:r>
      <w:r w:rsidR="00620B78" w:rsidRPr="001A2D0B">
        <w:rPr>
          <w:bCs/>
          <w:color w:val="000000"/>
          <w:sz w:val="21"/>
          <w:szCs w:val="21"/>
        </w:rPr>
        <w:t>c</w:t>
      </w:r>
      <w:r w:rsidRPr="001A2D0B">
        <w:rPr>
          <w:bCs/>
          <w:color w:val="000000"/>
          <w:sz w:val="21"/>
          <w:szCs w:val="21"/>
        </w:rPr>
        <w:t xml:space="preserve"> de l’ACR. </w:t>
      </w:r>
    </w:p>
    <w:p w:rsidR="00C145EA" w:rsidRPr="001A2D0B" w:rsidRDefault="00C145EA" w:rsidP="00C145EA">
      <w:pPr>
        <w:rPr>
          <w:b/>
          <w:i/>
          <w:iCs/>
          <w:color w:val="000000"/>
          <w:sz w:val="21"/>
          <w:szCs w:val="21"/>
          <w:u w:val="single"/>
        </w:rPr>
      </w:pPr>
      <w:r w:rsidRPr="001A2D0B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E107DC" w:rsidRPr="001A2D0B" w:rsidRDefault="00E107DC" w:rsidP="00403FC0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Asymétrie focale de densité au niveau du QME qui s’étend vers la région r</w:t>
      </w:r>
      <w:r w:rsidR="00AF6BD0" w:rsidRPr="001A2D0B">
        <w:rPr>
          <w:bCs/>
          <w:color w:val="000000"/>
          <w:sz w:val="21"/>
          <w:szCs w:val="21"/>
        </w:rPr>
        <w:t>étro-mamelonnaire à ce niveau.</w:t>
      </w:r>
    </w:p>
    <w:p w:rsidR="00AF6BD0" w:rsidRPr="001A2D0B" w:rsidRDefault="00AF6BD0" w:rsidP="00403FC0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On note une rétraction fixée du mamelon.</w:t>
      </w:r>
    </w:p>
    <w:p w:rsidR="0096769E" w:rsidRPr="001A2D0B" w:rsidRDefault="0096769E" w:rsidP="00403FC0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Absence de désorganisation architecturale.</w:t>
      </w:r>
    </w:p>
    <w:p w:rsidR="00AF6BD0" w:rsidRPr="001A2D0B" w:rsidRDefault="00AF6BD0" w:rsidP="00403FC0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Visualisation de 03 opacités bien circonscrites régulières du QSE, pouvant être en rapport avec des ganglions intra-mammaires.</w:t>
      </w:r>
    </w:p>
    <w:p w:rsidR="00C40A6E" w:rsidRPr="001A2D0B" w:rsidRDefault="00C40A6E" w:rsidP="00403FC0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Revêtement cutané épaissi.</w:t>
      </w:r>
    </w:p>
    <w:p w:rsidR="00C40A6E" w:rsidRPr="001A2D0B" w:rsidRDefault="00C40A6E" w:rsidP="005E624E">
      <w:pPr>
        <w:rPr>
          <w:b/>
          <w:i/>
          <w:iCs/>
          <w:color w:val="000000"/>
          <w:sz w:val="21"/>
          <w:szCs w:val="21"/>
          <w:u w:val="single"/>
        </w:rPr>
      </w:pPr>
      <w:r w:rsidRPr="001A2D0B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214801" w:rsidRPr="001A2D0B" w:rsidRDefault="00214801" w:rsidP="005E624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Absence de syndrome de masse ou de désorganisation architecturale.</w:t>
      </w:r>
    </w:p>
    <w:p w:rsidR="00A57498" w:rsidRPr="001A2D0B" w:rsidRDefault="00A57498" w:rsidP="005E624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Macro-calcifications éparses à centre clair, bénignes.</w:t>
      </w:r>
    </w:p>
    <w:p w:rsidR="00A57498" w:rsidRPr="001A2D0B" w:rsidRDefault="00A57498" w:rsidP="005E624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Deux opacit</w:t>
      </w:r>
      <w:r w:rsidR="00110598" w:rsidRPr="001A2D0B">
        <w:rPr>
          <w:bCs/>
          <w:color w:val="000000"/>
          <w:sz w:val="21"/>
          <w:szCs w:val="21"/>
        </w:rPr>
        <w:t>é</w:t>
      </w:r>
      <w:r w:rsidRPr="001A2D0B">
        <w:rPr>
          <w:bCs/>
          <w:color w:val="000000"/>
          <w:sz w:val="21"/>
          <w:szCs w:val="21"/>
        </w:rPr>
        <w:t>s du prolongement axillaire compatible avec des ganglion</w:t>
      </w:r>
      <w:r w:rsidR="00110598" w:rsidRPr="001A2D0B">
        <w:rPr>
          <w:bCs/>
          <w:color w:val="000000"/>
          <w:sz w:val="21"/>
          <w:szCs w:val="21"/>
        </w:rPr>
        <w:t>s infracentimétriques.</w:t>
      </w:r>
    </w:p>
    <w:p w:rsidR="00110598" w:rsidRPr="001A2D0B" w:rsidRDefault="00110598" w:rsidP="005E624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Revêtement cutané fin et régulier.</w:t>
      </w:r>
    </w:p>
    <w:p w:rsidR="0096769E" w:rsidRPr="001A2D0B" w:rsidRDefault="005E624E" w:rsidP="005E624E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 xml:space="preserve">Adénomégalies </w:t>
      </w:r>
      <w:r w:rsidR="0096769E" w:rsidRPr="001A2D0B">
        <w:rPr>
          <w:bCs/>
          <w:color w:val="000000"/>
          <w:sz w:val="21"/>
          <w:szCs w:val="21"/>
        </w:rPr>
        <w:t xml:space="preserve">axillaires </w:t>
      </w:r>
      <w:r w:rsidR="00110598" w:rsidRPr="001A2D0B">
        <w:rPr>
          <w:bCs/>
          <w:color w:val="000000"/>
          <w:sz w:val="21"/>
          <w:szCs w:val="21"/>
        </w:rPr>
        <w:t>droites</w:t>
      </w:r>
      <w:r w:rsidR="0096769E" w:rsidRPr="001A2D0B">
        <w:rPr>
          <w:bCs/>
          <w:color w:val="000000"/>
          <w:sz w:val="21"/>
          <w:szCs w:val="21"/>
        </w:rPr>
        <w:t>, à centre graisseux d’adiponécrose.</w:t>
      </w:r>
    </w:p>
    <w:p w:rsidR="0096769E" w:rsidRPr="004B4B87" w:rsidRDefault="0096769E" w:rsidP="0096769E">
      <w:pPr>
        <w:ind w:firstLine="708"/>
        <w:rPr>
          <w:bCs/>
          <w:color w:val="000000"/>
          <w:sz w:val="14"/>
          <w:szCs w:val="14"/>
        </w:rPr>
      </w:pPr>
    </w:p>
    <w:p w:rsidR="0096769E" w:rsidRPr="001A2D0B" w:rsidRDefault="0096769E" w:rsidP="0096769E">
      <w:pPr>
        <w:rPr>
          <w:b/>
          <w:bCs/>
          <w:i/>
          <w:color w:val="000000"/>
          <w:sz w:val="21"/>
          <w:szCs w:val="21"/>
          <w:u w:val="single"/>
        </w:rPr>
      </w:pPr>
      <w:r w:rsidRPr="001A2D0B">
        <w:rPr>
          <w:b/>
          <w:bCs/>
          <w:i/>
          <w:color w:val="000000"/>
          <w:sz w:val="21"/>
          <w:szCs w:val="21"/>
          <w:u w:val="single"/>
        </w:rPr>
        <w:t>Echographie mammaire :</w:t>
      </w:r>
    </w:p>
    <w:p w:rsidR="0079560F" w:rsidRPr="001A2D0B" w:rsidRDefault="0079560F" w:rsidP="004872E4">
      <w:pPr>
        <w:rPr>
          <w:b/>
          <w:i/>
          <w:iCs/>
          <w:color w:val="000000"/>
          <w:sz w:val="21"/>
          <w:szCs w:val="21"/>
          <w:u w:val="single"/>
        </w:rPr>
      </w:pPr>
      <w:r w:rsidRPr="001A2D0B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94748C" w:rsidRPr="001A2D0B" w:rsidRDefault="0094748C" w:rsidP="004872E4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Le balayage échographique de la région</w:t>
      </w:r>
      <w:r w:rsidR="00B708BE" w:rsidRPr="001A2D0B">
        <w:rPr>
          <w:bCs/>
          <w:color w:val="000000"/>
          <w:sz w:val="21"/>
          <w:szCs w:val="21"/>
        </w:rPr>
        <w:t xml:space="preserve"> rétro-aréolaire et para-mamelonnaire externe révèle une plage hypoéchogène hétérogène, mal circonscrite, aux contours spiculés, estimé</w:t>
      </w:r>
      <w:r w:rsidR="004872E4" w:rsidRPr="001A2D0B">
        <w:rPr>
          <w:bCs/>
          <w:color w:val="000000"/>
          <w:sz w:val="21"/>
          <w:szCs w:val="21"/>
        </w:rPr>
        <w:t>e</w:t>
      </w:r>
      <w:r w:rsidR="00B708BE" w:rsidRPr="001A2D0B">
        <w:rPr>
          <w:bCs/>
          <w:color w:val="000000"/>
          <w:sz w:val="21"/>
          <w:szCs w:val="21"/>
        </w:rPr>
        <w:t xml:space="preserve"> à 25x19 mm</w:t>
      </w:r>
      <w:r w:rsidR="00E860FD" w:rsidRPr="001A2D0B">
        <w:rPr>
          <w:bCs/>
          <w:color w:val="000000"/>
          <w:sz w:val="21"/>
          <w:szCs w:val="21"/>
        </w:rPr>
        <w:t xml:space="preserve"> ; cette plage se prolonge </w:t>
      </w:r>
      <w:r w:rsidR="00E26E5A" w:rsidRPr="001A2D0B">
        <w:rPr>
          <w:bCs/>
          <w:color w:val="000000"/>
          <w:sz w:val="21"/>
          <w:szCs w:val="21"/>
        </w:rPr>
        <w:t>dans</w:t>
      </w:r>
      <w:r w:rsidR="00E860FD" w:rsidRPr="001A2D0B">
        <w:rPr>
          <w:bCs/>
          <w:color w:val="000000"/>
          <w:sz w:val="21"/>
          <w:szCs w:val="21"/>
        </w:rPr>
        <w:t xml:space="preserve"> le </w:t>
      </w:r>
      <w:r w:rsidR="00E26E5A" w:rsidRPr="001A2D0B">
        <w:rPr>
          <w:bCs/>
          <w:color w:val="000000"/>
          <w:sz w:val="21"/>
          <w:szCs w:val="21"/>
        </w:rPr>
        <w:t>QME par une plage de désorganisation architecturale estimée à 41,6x23,7 mm.</w:t>
      </w:r>
    </w:p>
    <w:p w:rsidR="0094748C" w:rsidRPr="001A2D0B" w:rsidRDefault="00E26E5A" w:rsidP="008C6034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On note par ailleurs, une rétraction fixée du mamelon, un aspect hyperéchogène de la graisse péri-lésionnelle, des adénopathies remaniées à hile réduit voir disparu et cortex épaissi, bien circonscrite</w:t>
      </w:r>
      <w:r w:rsidR="008C6034" w:rsidRPr="001A2D0B">
        <w:rPr>
          <w:bCs/>
          <w:color w:val="000000"/>
          <w:sz w:val="21"/>
          <w:szCs w:val="21"/>
        </w:rPr>
        <w:t>s</w:t>
      </w:r>
      <w:r w:rsidRPr="001A2D0B">
        <w:rPr>
          <w:bCs/>
          <w:color w:val="000000"/>
          <w:sz w:val="21"/>
          <w:szCs w:val="21"/>
        </w:rPr>
        <w:t xml:space="preserve"> régulière</w:t>
      </w:r>
      <w:r w:rsidR="008C6034" w:rsidRPr="001A2D0B">
        <w:rPr>
          <w:bCs/>
          <w:color w:val="000000"/>
          <w:sz w:val="21"/>
          <w:szCs w:val="21"/>
        </w:rPr>
        <w:t>s</w:t>
      </w:r>
      <w:r w:rsidRPr="001A2D0B">
        <w:rPr>
          <w:bCs/>
          <w:color w:val="000000"/>
          <w:sz w:val="21"/>
          <w:szCs w:val="21"/>
        </w:rPr>
        <w:t xml:space="preserve"> du QSE, estimée</w:t>
      </w:r>
      <w:r w:rsidR="008C6034" w:rsidRPr="001A2D0B">
        <w:rPr>
          <w:bCs/>
          <w:color w:val="000000"/>
          <w:sz w:val="21"/>
          <w:szCs w:val="21"/>
        </w:rPr>
        <w:t>s</w:t>
      </w:r>
      <w:r w:rsidRPr="001A2D0B">
        <w:rPr>
          <w:bCs/>
          <w:color w:val="000000"/>
          <w:sz w:val="21"/>
          <w:szCs w:val="21"/>
        </w:rPr>
        <w:t xml:space="preserve"> à 11x7,5 mm</w:t>
      </w:r>
      <w:r w:rsidR="00B87D41" w:rsidRPr="001A2D0B">
        <w:rPr>
          <w:bCs/>
          <w:color w:val="000000"/>
          <w:sz w:val="21"/>
          <w:szCs w:val="21"/>
        </w:rPr>
        <w:t>, 4,7x3 mm et</w:t>
      </w:r>
      <w:r w:rsidR="001C6CF2" w:rsidRPr="001A2D0B">
        <w:rPr>
          <w:bCs/>
          <w:color w:val="000000"/>
          <w:sz w:val="21"/>
          <w:szCs w:val="21"/>
        </w:rPr>
        <w:t xml:space="preserve"> 4x3 mm.</w:t>
      </w:r>
    </w:p>
    <w:p w:rsidR="0094748C" w:rsidRPr="001A2D0B" w:rsidRDefault="002E4083" w:rsidP="001A2D0B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Adénopathies axillaires gauches</w:t>
      </w:r>
      <w:r w:rsidR="00353018" w:rsidRPr="001A2D0B">
        <w:rPr>
          <w:bCs/>
          <w:color w:val="000000"/>
          <w:sz w:val="21"/>
          <w:szCs w:val="21"/>
        </w:rPr>
        <w:t xml:space="preserve"> de morphologie remaniée par un épaississement du cortex, estimées 11x5mm, 14x</w:t>
      </w:r>
      <w:r w:rsidR="00A449DA" w:rsidRPr="001A2D0B">
        <w:rPr>
          <w:bCs/>
          <w:color w:val="000000"/>
          <w:sz w:val="21"/>
          <w:szCs w:val="21"/>
        </w:rPr>
        <w:t>6mm, 7,8x5,</w:t>
      </w:r>
      <w:r w:rsidR="00462639" w:rsidRPr="001A2D0B">
        <w:rPr>
          <w:bCs/>
          <w:color w:val="000000"/>
          <w:sz w:val="21"/>
          <w:szCs w:val="21"/>
        </w:rPr>
        <w:t xml:space="preserve">3mm, </w:t>
      </w:r>
      <w:r w:rsidR="00A449DA" w:rsidRPr="001A2D0B">
        <w:rPr>
          <w:bCs/>
          <w:color w:val="000000"/>
          <w:sz w:val="21"/>
          <w:szCs w:val="21"/>
        </w:rPr>
        <w:t>12x9,4mm et 19x10,4mm.</w:t>
      </w:r>
    </w:p>
    <w:p w:rsidR="006B76E3" w:rsidRPr="001A2D0B" w:rsidRDefault="006B76E3" w:rsidP="004B5A5F">
      <w:pPr>
        <w:rPr>
          <w:b/>
          <w:i/>
          <w:iCs/>
          <w:color w:val="000000"/>
          <w:sz w:val="21"/>
          <w:szCs w:val="21"/>
          <w:u w:val="single"/>
        </w:rPr>
      </w:pPr>
      <w:r w:rsidRPr="001A2D0B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96769E" w:rsidRPr="001A2D0B" w:rsidRDefault="0096769E" w:rsidP="004B5A5F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Absence de syndrome de masse solide ou kystique</w:t>
      </w:r>
      <w:r w:rsidR="006B76E3" w:rsidRPr="001A2D0B">
        <w:rPr>
          <w:bCs/>
          <w:color w:val="000000"/>
          <w:sz w:val="21"/>
          <w:szCs w:val="21"/>
        </w:rPr>
        <w:t>.</w:t>
      </w:r>
    </w:p>
    <w:p w:rsidR="0096769E" w:rsidRPr="001A2D0B" w:rsidRDefault="0096769E" w:rsidP="004B5A5F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Absence d’ombre acoustique pathologique.</w:t>
      </w:r>
    </w:p>
    <w:p w:rsidR="006B76E3" w:rsidRPr="001A2D0B" w:rsidRDefault="006B76E3" w:rsidP="004B5A5F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Système canalaire non dilaté.</w:t>
      </w:r>
    </w:p>
    <w:p w:rsidR="0096769E" w:rsidRPr="001A2D0B" w:rsidRDefault="0096769E" w:rsidP="004B5A5F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Revêtement cutané fin et régulier.</w:t>
      </w:r>
    </w:p>
    <w:p w:rsidR="008409B0" w:rsidRPr="001A2D0B" w:rsidRDefault="00FF01E7" w:rsidP="001A2D0B">
      <w:pPr>
        <w:rPr>
          <w:bCs/>
          <w:color w:val="000000"/>
          <w:sz w:val="21"/>
          <w:szCs w:val="21"/>
        </w:rPr>
      </w:pPr>
      <w:r w:rsidRPr="001A2D0B">
        <w:rPr>
          <w:bCs/>
          <w:color w:val="000000"/>
          <w:sz w:val="21"/>
          <w:szCs w:val="21"/>
        </w:rPr>
        <w:t>Adénomégalies axillaires droites de morphologie conservée, estimées à 14x6,7</w:t>
      </w:r>
      <w:r w:rsidR="008409B0" w:rsidRPr="001A2D0B">
        <w:rPr>
          <w:bCs/>
          <w:color w:val="000000"/>
          <w:sz w:val="21"/>
          <w:szCs w:val="21"/>
        </w:rPr>
        <w:t>mm, 20,5x5,6mm et 13x6,6mm.</w:t>
      </w:r>
    </w:p>
    <w:p w:rsidR="0096769E" w:rsidRPr="004B4B87" w:rsidRDefault="0096769E" w:rsidP="0096769E">
      <w:pPr>
        <w:rPr>
          <w:bCs/>
          <w:color w:val="000000"/>
          <w:sz w:val="14"/>
          <w:szCs w:val="14"/>
        </w:rPr>
      </w:pPr>
    </w:p>
    <w:p w:rsidR="0096769E" w:rsidRPr="001A2D0B" w:rsidRDefault="00095C1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1"/>
          <w:szCs w:val="21"/>
          <w:u w:val="single"/>
        </w:rPr>
      </w:pPr>
      <w:r w:rsidRPr="001A2D0B">
        <w:rPr>
          <w:b/>
          <w:bCs/>
          <w:color w:val="000000"/>
          <w:sz w:val="21"/>
          <w:szCs w:val="21"/>
          <w:u w:val="single"/>
        </w:rPr>
        <w:t>CONCLUSION :</w:t>
      </w:r>
    </w:p>
    <w:p w:rsidR="008E01E0" w:rsidRPr="001A2D0B" w:rsidRDefault="00CA3432" w:rsidP="007609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96769E" w:rsidRPr="001A2D0B">
        <w:rPr>
          <w:b/>
          <w:bCs/>
          <w:i/>
          <w:color w:val="000000"/>
          <w:sz w:val="21"/>
          <w:szCs w:val="21"/>
        </w:rPr>
        <w:t>Mammographie bilatérale et échographie mammaire</w:t>
      </w:r>
      <w:r w:rsidR="008E01E0" w:rsidRPr="001A2D0B">
        <w:rPr>
          <w:b/>
          <w:bCs/>
          <w:i/>
          <w:color w:val="000000"/>
          <w:sz w:val="21"/>
          <w:szCs w:val="21"/>
        </w:rPr>
        <w:t xml:space="preserve"> en faveur d’une masse rétro et para-mamelonnaire externe gauche qui se prolonge dans le QME gauche par une large plage de</w:t>
      </w:r>
      <w:r w:rsidR="000E5E1B"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8E01E0" w:rsidRPr="001A2D0B">
        <w:rPr>
          <w:b/>
          <w:bCs/>
          <w:i/>
          <w:color w:val="000000"/>
          <w:sz w:val="21"/>
          <w:szCs w:val="21"/>
        </w:rPr>
        <w:t xml:space="preserve">désorganisation architecturale, associée à des </w:t>
      </w:r>
      <w:r w:rsidR="000E5E1B" w:rsidRPr="001A2D0B">
        <w:rPr>
          <w:b/>
          <w:bCs/>
          <w:i/>
          <w:color w:val="000000"/>
          <w:sz w:val="21"/>
          <w:szCs w:val="21"/>
        </w:rPr>
        <w:t>adénopathies</w:t>
      </w:r>
      <w:r w:rsidR="008E01E0" w:rsidRPr="001A2D0B">
        <w:rPr>
          <w:b/>
          <w:bCs/>
          <w:i/>
          <w:color w:val="000000"/>
          <w:sz w:val="21"/>
          <w:szCs w:val="21"/>
        </w:rPr>
        <w:t xml:space="preserve"> axillaires homolatérales du même quadrant prob</w:t>
      </w:r>
      <w:r w:rsidR="000E5E1B" w:rsidRPr="001A2D0B">
        <w:rPr>
          <w:b/>
          <w:bCs/>
          <w:i/>
          <w:color w:val="000000"/>
          <w:sz w:val="21"/>
          <w:szCs w:val="21"/>
        </w:rPr>
        <w:t>a</w:t>
      </w:r>
      <w:r w:rsidR="008E01E0" w:rsidRPr="001A2D0B">
        <w:rPr>
          <w:b/>
          <w:bCs/>
          <w:i/>
          <w:color w:val="000000"/>
          <w:sz w:val="21"/>
          <w:szCs w:val="21"/>
        </w:rPr>
        <w:t xml:space="preserve">blement des ganglions </w:t>
      </w:r>
      <w:r w:rsidR="00760934" w:rsidRPr="001A2D0B">
        <w:rPr>
          <w:b/>
          <w:bCs/>
          <w:i/>
          <w:color w:val="000000"/>
          <w:sz w:val="21"/>
          <w:szCs w:val="21"/>
        </w:rPr>
        <w:t>sentinelle</w:t>
      </w:r>
      <w:r w:rsidR="004253D4" w:rsidRPr="001A2D0B">
        <w:rPr>
          <w:b/>
          <w:bCs/>
          <w:i/>
          <w:color w:val="000000"/>
          <w:sz w:val="21"/>
          <w:szCs w:val="21"/>
        </w:rPr>
        <w:t>s</w:t>
      </w:r>
      <w:r w:rsidR="00A70D64" w:rsidRPr="001A2D0B">
        <w:rPr>
          <w:b/>
          <w:bCs/>
          <w:i/>
          <w:color w:val="000000"/>
          <w:sz w:val="21"/>
          <w:szCs w:val="21"/>
        </w:rPr>
        <w:t xml:space="preserve"> et </w:t>
      </w:r>
      <w:r w:rsidR="004253D4" w:rsidRPr="001A2D0B">
        <w:rPr>
          <w:b/>
          <w:bCs/>
          <w:i/>
          <w:color w:val="000000"/>
          <w:sz w:val="21"/>
          <w:szCs w:val="21"/>
        </w:rPr>
        <w:t xml:space="preserve">à </w:t>
      </w:r>
      <w:r w:rsidR="00A70D64" w:rsidRPr="001A2D0B">
        <w:rPr>
          <w:b/>
          <w:bCs/>
          <w:i/>
          <w:color w:val="000000"/>
          <w:sz w:val="21"/>
          <w:szCs w:val="21"/>
        </w:rPr>
        <w:t xml:space="preserve">des adénopathies </w:t>
      </w:r>
      <w:r w:rsidR="004E1357" w:rsidRPr="001A2D0B">
        <w:rPr>
          <w:b/>
          <w:bCs/>
          <w:i/>
          <w:color w:val="000000"/>
          <w:sz w:val="21"/>
          <w:szCs w:val="21"/>
        </w:rPr>
        <w:t>axillaires</w:t>
      </w:r>
      <w:r w:rsidR="00A70D64" w:rsidRPr="001A2D0B">
        <w:rPr>
          <w:b/>
          <w:bCs/>
          <w:i/>
          <w:color w:val="000000"/>
          <w:sz w:val="21"/>
          <w:szCs w:val="21"/>
        </w:rPr>
        <w:t xml:space="preserve"> homolatérales remaniées</w:t>
      </w:r>
      <w:r w:rsidR="004E1357" w:rsidRPr="001A2D0B">
        <w:rPr>
          <w:b/>
          <w:bCs/>
          <w:i/>
          <w:color w:val="000000"/>
          <w:sz w:val="21"/>
          <w:szCs w:val="21"/>
        </w:rPr>
        <w:t>.</w:t>
      </w:r>
    </w:p>
    <w:p w:rsidR="0010139A" w:rsidRPr="001A2D0B" w:rsidRDefault="00CA3432" w:rsidP="004E13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4E1357" w:rsidRPr="001A2D0B">
        <w:rPr>
          <w:b/>
          <w:bCs/>
          <w:i/>
          <w:color w:val="000000"/>
          <w:sz w:val="21"/>
          <w:szCs w:val="21"/>
        </w:rPr>
        <w:t xml:space="preserve">Examen </w:t>
      </w:r>
      <w:r w:rsidR="0096769E" w:rsidRPr="001A2D0B">
        <w:rPr>
          <w:b/>
          <w:bCs/>
          <w:i/>
          <w:color w:val="000000"/>
          <w:sz w:val="21"/>
          <w:szCs w:val="21"/>
        </w:rPr>
        <w:t>classé</w:t>
      </w:r>
      <w:r w:rsidR="004E1357" w:rsidRPr="001A2D0B">
        <w:rPr>
          <w:b/>
          <w:bCs/>
          <w:i/>
          <w:color w:val="000000"/>
          <w:sz w:val="21"/>
          <w:szCs w:val="21"/>
        </w:rPr>
        <w:t xml:space="preserve"> BI-RADS 5 de l'ACR à gauche</w:t>
      </w:r>
      <w:r w:rsidR="0010139A" w:rsidRPr="001A2D0B">
        <w:rPr>
          <w:b/>
          <w:bCs/>
          <w:i/>
          <w:color w:val="000000"/>
          <w:sz w:val="21"/>
          <w:szCs w:val="21"/>
        </w:rPr>
        <w:t>.</w:t>
      </w:r>
    </w:p>
    <w:p w:rsidR="00AD3823" w:rsidRPr="001A2D0B" w:rsidRDefault="00CA3432" w:rsidP="004E13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10139A" w:rsidRPr="001A2D0B">
        <w:rPr>
          <w:b/>
          <w:bCs/>
          <w:i/>
          <w:color w:val="000000"/>
          <w:sz w:val="21"/>
          <w:szCs w:val="21"/>
        </w:rPr>
        <w:t xml:space="preserve">Examen du sein droit en faveur de quelques </w:t>
      </w:r>
      <w:r w:rsidR="00AD3823" w:rsidRPr="001A2D0B">
        <w:rPr>
          <w:b/>
          <w:bCs/>
          <w:i/>
          <w:color w:val="000000"/>
          <w:sz w:val="21"/>
          <w:szCs w:val="21"/>
        </w:rPr>
        <w:t xml:space="preserve">macro-calcifications bénignes, faisant classer </w:t>
      </w:r>
      <w:r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AD3823" w:rsidRPr="001A2D0B">
        <w:rPr>
          <w:b/>
          <w:bCs/>
          <w:i/>
          <w:color w:val="000000"/>
          <w:sz w:val="21"/>
          <w:szCs w:val="21"/>
        </w:rPr>
        <w:t>l’examen BI-RADS 2 de l'ACR.</w:t>
      </w:r>
    </w:p>
    <w:p w:rsidR="0096769E" w:rsidRPr="001A2D0B" w:rsidRDefault="00CA343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1A2D0B">
        <w:rPr>
          <w:b/>
          <w:bCs/>
          <w:i/>
          <w:color w:val="000000"/>
          <w:sz w:val="21"/>
          <w:szCs w:val="21"/>
        </w:rPr>
        <w:t xml:space="preserve"> </w:t>
      </w:r>
      <w:r w:rsidR="00116BDC" w:rsidRPr="001A2D0B">
        <w:rPr>
          <w:b/>
          <w:bCs/>
          <w:i/>
          <w:color w:val="000000"/>
          <w:sz w:val="21"/>
          <w:szCs w:val="21"/>
        </w:rPr>
        <w:t>Une micro-biopsie échoguidée est souhaitable à gauche.</w:t>
      </w:r>
    </w:p>
    <w:p w:rsidR="00095C1E" w:rsidRPr="004B4B87" w:rsidRDefault="00095C1E" w:rsidP="0096769E">
      <w:pPr>
        <w:tabs>
          <w:tab w:val="left" w:pos="3686"/>
        </w:tabs>
        <w:rPr>
          <w:b/>
          <w:i/>
          <w:iCs/>
          <w:color w:val="000000"/>
          <w:sz w:val="12"/>
          <w:szCs w:val="12"/>
        </w:rPr>
      </w:pPr>
    </w:p>
    <w:sectPr w:rsidR="00095C1E" w:rsidRPr="004B4B8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122" w:rsidRDefault="00CE1122" w:rsidP="00FF41A6">
      <w:r>
        <w:separator/>
      </w:r>
    </w:p>
  </w:endnote>
  <w:endnote w:type="continuationSeparator" w:id="0">
    <w:p w:rsidR="00CE1122" w:rsidRDefault="00CE112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D0B" w:rsidRDefault="001A2D0B" w:rsidP="00F515B5">
    <w:pPr>
      <w:jc w:val="center"/>
      <w:rPr>
        <w:rFonts w:eastAsia="Calibri"/>
        <w:i/>
        <w:iCs/>
        <w:sz w:val="18"/>
        <w:szCs w:val="18"/>
      </w:rPr>
    </w:pPr>
  </w:p>
  <w:p w:rsidR="001A2D0B" w:rsidRDefault="001A2D0B" w:rsidP="00F515B5">
    <w:pPr>
      <w:tabs>
        <w:tab w:val="center" w:pos="4536"/>
        <w:tab w:val="right" w:pos="9072"/>
      </w:tabs>
      <w:jc w:val="center"/>
    </w:pPr>
  </w:p>
  <w:p w:rsidR="001A2D0B" w:rsidRPr="00F515B5" w:rsidRDefault="001A2D0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122" w:rsidRDefault="00CE1122" w:rsidP="00FF41A6">
      <w:r>
        <w:separator/>
      </w:r>
    </w:p>
  </w:footnote>
  <w:footnote w:type="continuationSeparator" w:id="0">
    <w:p w:rsidR="00CE1122" w:rsidRDefault="00CE112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D0B" w:rsidRDefault="001A2D0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A2D0B" w:rsidRPr="00426781" w:rsidRDefault="001A2D0B" w:rsidP="00FF41A6">
    <w:pPr>
      <w:pStyle w:val="NoSpacing"/>
      <w:jc w:val="center"/>
      <w:rPr>
        <w:rFonts w:ascii="Tw Cen MT" w:hAnsi="Tw Cen MT"/>
      </w:rPr>
    </w:pPr>
  </w:p>
  <w:p w:rsidR="001A2D0B" w:rsidRDefault="001A2D0B" w:rsidP="00FF41A6">
    <w:pPr>
      <w:pStyle w:val="NoSpacing"/>
      <w:jc w:val="center"/>
      <w:rPr>
        <w:rFonts w:ascii="Tw Cen MT" w:hAnsi="Tw Cen MT"/>
      </w:rPr>
    </w:pPr>
  </w:p>
  <w:p w:rsidR="001A2D0B" w:rsidRPr="00D104DB" w:rsidRDefault="001A2D0B" w:rsidP="00FF41A6">
    <w:pPr>
      <w:pStyle w:val="NoSpacing"/>
      <w:jc w:val="center"/>
      <w:rPr>
        <w:sz w:val="16"/>
        <w:szCs w:val="16"/>
      </w:rPr>
    </w:pPr>
  </w:p>
  <w:p w:rsidR="001A2D0B" w:rsidRDefault="001A2D0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95C1E"/>
    <w:rsid w:val="000A78EE"/>
    <w:rsid w:val="000B7A8F"/>
    <w:rsid w:val="000E5E1B"/>
    <w:rsid w:val="0010139A"/>
    <w:rsid w:val="00110598"/>
    <w:rsid w:val="00116BDC"/>
    <w:rsid w:val="001333B2"/>
    <w:rsid w:val="00136EEF"/>
    <w:rsid w:val="001A2D0B"/>
    <w:rsid w:val="001C6CF2"/>
    <w:rsid w:val="00214801"/>
    <w:rsid w:val="00266C96"/>
    <w:rsid w:val="002A7868"/>
    <w:rsid w:val="002B58CC"/>
    <w:rsid w:val="002C61EC"/>
    <w:rsid w:val="002E4083"/>
    <w:rsid w:val="00320AF6"/>
    <w:rsid w:val="003238E7"/>
    <w:rsid w:val="00353018"/>
    <w:rsid w:val="00397A26"/>
    <w:rsid w:val="003D345C"/>
    <w:rsid w:val="003E6960"/>
    <w:rsid w:val="004038CE"/>
    <w:rsid w:val="00403FC0"/>
    <w:rsid w:val="00413297"/>
    <w:rsid w:val="004253D4"/>
    <w:rsid w:val="00462639"/>
    <w:rsid w:val="00483B47"/>
    <w:rsid w:val="004872E4"/>
    <w:rsid w:val="00487E9D"/>
    <w:rsid w:val="004B4B87"/>
    <w:rsid w:val="004B5A5F"/>
    <w:rsid w:val="004E1357"/>
    <w:rsid w:val="004E1488"/>
    <w:rsid w:val="005018C7"/>
    <w:rsid w:val="00532D6E"/>
    <w:rsid w:val="0055089C"/>
    <w:rsid w:val="005E624E"/>
    <w:rsid w:val="00611215"/>
    <w:rsid w:val="00620B78"/>
    <w:rsid w:val="006925A3"/>
    <w:rsid w:val="006A5983"/>
    <w:rsid w:val="006B76E3"/>
    <w:rsid w:val="006E396B"/>
    <w:rsid w:val="0070486C"/>
    <w:rsid w:val="007571A5"/>
    <w:rsid w:val="00760934"/>
    <w:rsid w:val="0079560F"/>
    <w:rsid w:val="007F2AFE"/>
    <w:rsid w:val="008409B0"/>
    <w:rsid w:val="00854F75"/>
    <w:rsid w:val="008B1520"/>
    <w:rsid w:val="008C6034"/>
    <w:rsid w:val="008E01E0"/>
    <w:rsid w:val="00915587"/>
    <w:rsid w:val="0094748C"/>
    <w:rsid w:val="0096769E"/>
    <w:rsid w:val="009F137B"/>
    <w:rsid w:val="00A11F2B"/>
    <w:rsid w:val="00A36813"/>
    <w:rsid w:val="00A449DA"/>
    <w:rsid w:val="00A57498"/>
    <w:rsid w:val="00A627F7"/>
    <w:rsid w:val="00A70D64"/>
    <w:rsid w:val="00A75DE1"/>
    <w:rsid w:val="00A76F00"/>
    <w:rsid w:val="00AB3DCA"/>
    <w:rsid w:val="00AD3823"/>
    <w:rsid w:val="00AF6BD0"/>
    <w:rsid w:val="00AF6EEF"/>
    <w:rsid w:val="00B00E2E"/>
    <w:rsid w:val="00B511D7"/>
    <w:rsid w:val="00B625CF"/>
    <w:rsid w:val="00B708BE"/>
    <w:rsid w:val="00B75A57"/>
    <w:rsid w:val="00B77B26"/>
    <w:rsid w:val="00B87D41"/>
    <w:rsid w:val="00BB7310"/>
    <w:rsid w:val="00BC18CE"/>
    <w:rsid w:val="00BE1C55"/>
    <w:rsid w:val="00C145EA"/>
    <w:rsid w:val="00C40A6E"/>
    <w:rsid w:val="00C7676D"/>
    <w:rsid w:val="00CA3432"/>
    <w:rsid w:val="00CD057F"/>
    <w:rsid w:val="00CE1122"/>
    <w:rsid w:val="00D159C3"/>
    <w:rsid w:val="00D255D2"/>
    <w:rsid w:val="00D4772E"/>
    <w:rsid w:val="00DC7E65"/>
    <w:rsid w:val="00DE3E17"/>
    <w:rsid w:val="00E107DC"/>
    <w:rsid w:val="00E25639"/>
    <w:rsid w:val="00E26E5A"/>
    <w:rsid w:val="00E31EF8"/>
    <w:rsid w:val="00E860FD"/>
    <w:rsid w:val="00EB2A23"/>
    <w:rsid w:val="00EC200F"/>
    <w:rsid w:val="00EE4ACF"/>
    <w:rsid w:val="00F45755"/>
    <w:rsid w:val="00F50DD0"/>
    <w:rsid w:val="00F515B5"/>
    <w:rsid w:val="00F7627E"/>
    <w:rsid w:val="00FB18E1"/>
    <w:rsid w:val="00FF01E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4B1B6D-A75E-4E76-B740-7EB3803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2628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