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7565ED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15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5E413C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pat-1122 43 ANS </w:t>
      </w:r>
    </w:p>
    <w:p w:rsidR="00E463EC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7565ED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E4ACF" w:rsidRDefault="00EB2A23" w:rsidP="00BA4FD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fibro-graisseuse hétérogène type b de l’ACR.</w:t>
      </w:r>
    </w:p>
    <w:p w:rsidR="00393501" w:rsidRDefault="00393501" w:rsidP="00A90B0A">
      <w:pPr>
        <w:rPr>
          <w:bCs/>
          <w:color w:val="000000"/>
          <w:sz w:val="24"/>
        </w:rPr>
      </w:pPr>
    </w:p>
    <w:p w:rsidR="00BE70DF" w:rsidRDefault="00BE70DF" w:rsidP="00BE70D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BE70DF" w:rsidRDefault="00BE70DF" w:rsidP="00BE70DF">
      <w:pPr>
        <w:rPr>
          <w:bCs/>
          <w:color w:val="000000"/>
          <w:sz w:val="24"/>
        </w:rPr>
      </w:pPr>
    </w:p>
    <w:p w:rsidR="00A90B0A" w:rsidRDefault="00393501" w:rsidP="00BE70D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de quelques micro-calcifications</w:t>
      </w:r>
      <w:r w:rsidR="00BE70DF">
        <w:rPr>
          <w:bCs/>
          <w:color w:val="000000"/>
          <w:sz w:val="24"/>
        </w:rPr>
        <w:t>, regroupées en amas</w:t>
      </w:r>
      <w:r w:rsidR="00234BAD">
        <w:rPr>
          <w:bCs/>
          <w:color w:val="000000"/>
          <w:sz w:val="24"/>
        </w:rPr>
        <w:t>,</w:t>
      </w:r>
      <w:r w:rsidR="00BE70DF">
        <w:rPr>
          <w:bCs/>
          <w:color w:val="000000"/>
          <w:sz w:val="24"/>
        </w:rPr>
        <w:t xml:space="preserve"> fines et régulières dont certaines sont amorphes </w:t>
      </w:r>
      <w:r w:rsidR="00406426">
        <w:rPr>
          <w:bCs/>
          <w:color w:val="000000"/>
          <w:sz w:val="24"/>
        </w:rPr>
        <w:t>associées</w:t>
      </w:r>
      <w:r w:rsidR="00BE70DF">
        <w:rPr>
          <w:bCs/>
          <w:color w:val="000000"/>
          <w:sz w:val="24"/>
        </w:rPr>
        <w:t xml:space="preserve"> à des </w:t>
      </w:r>
      <w:r w:rsidR="00406426">
        <w:rPr>
          <w:bCs/>
          <w:color w:val="000000"/>
          <w:sz w:val="24"/>
        </w:rPr>
        <w:t>macro-calcifications</w:t>
      </w:r>
      <w:r w:rsidR="00BE70DF">
        <w:rPr>
          <w:bCs/>
          <w:color w:val="000000"/>
          <w:sz w:val="24"/>
        </w:rPr>
        <w:t xml:space="preserve">, </w:t>
      </w:r>
      <w:r w:rsidR="00406426">
        <w:rPr>
          <w:bCs/>
          <w:color w:val="000000"/>
          <w:sz w:val="24"/>
        </w:rPr>
        <w:t>intéressant</w:t>
      </w:r>
      <w:r w:rsidR="00BE70DF">
        <w:rPr>
          <w:bCs/>
          <w:color w:val="000000"/>
          <w:sz w:val="24"/>
        </w:rPr>
        <w:t xml:space="preserve"> le QSE droit.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BE70DF" w:rsidRDefault="00BE70DF" w:rsidP="00234BA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 w:rsidR="00234BAD">
        <w:rPr>
          <w:bCs/>
          <w:color w:val="000000"/>
          <w:sz w:val="24"/>
        </w:rPr>
        <w:t>Présence</w:t>
      </w:r>
      <w:r>
        <w:rPr>
          <w:bCs/>
          <w:color w:val="000000"/>
          <w:sz w:val="24"/>
        </w:rPr>
        <w:t xml:space="preserve"> de deux formations kystiques, à paroi </w:t>
      </w:r>
      <w:r w:rsidR="008A36F0">
        <w:rPr>
          <w:bCs/>
          <w:color w:val="000000"/>
          <w:sz w:val="24"/>
        </w:rPr>
        <w:t>épaissie,</w:t>
      </w:r>
      <w:r>
        <w:rPr>
          <w:bCs/>
          <w:color w:val="000000"/>
          <w:sz w:val="24"/>
        </w:rPr>
        <w:t xml:space="preserve"> à </w:t>
      </w:r>
      <w:r w:rsidR="008A36F0">
        <w:rPr>
          <w:bCs/>
          <w:color w:val="000000"/>
          <w:sz w:val="24"/>
        </w:rPr>
        <w:t>contenu</w:t>
      </w:r>
      <w:r>
        <w:rPr>
          <w:bCs/>
          <w:color w:val="000000"/>
          <w:sz w:val="24"/>
        </w:rPr>
        <w:t xml:space="preserve"> </w:t>
      </w:r>
      <w:r w:rsidR="008A36F0">
        <w:rPr>
          <w:bCs/>
          <w:color w:val="000000"/>
          <w:sz w:val="24"/>
        </w:rPr>
        <w:t>homogène</w:t>
      </w:r>
      <w:r>
        <w:rPr>
          <w:bCs/>
          <w:color w:val="000000"/>
          <w:sz w:val="24"/>
        </w:rPr>
        <w:t>, anéchogène, cont</w:t>
      </w:r>
      <w:r w:rsidR="008A36F0">
        <w:rPr>
          <w:bCs/>
          <w:color w:val="000000"/>
          <w:sz w:val="24"/>
        </w:rPr>
        <w:t>en</w:t>
      </w:r>
      <w:r>
        <w:rPr>
          <w:bCs/>
          <w:color w:val="000000"/>
          <w:sz w:val="24"/>
        </w:rPr>
        <w:t>ant des spots échogène</w:t>
      </w:r>
      <w:r w:rsidR="008A36F0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en leur sein, </w:t>
      </w:r>
      <w:r w:rsidR="008A36F0">
        <w:rPr>
          <w:bCs/>
          <w:color w:val="000000"/>
          <w:sz w:val="24"/>
        </w:rPr>
        <w:t>siégeant</w:t>
      </w:r>
      <w:r>
        <w:rPr>
          <w:bCs/>
          <w:color w:val="000000"/>
          <w:sz w:val="24"/>
        </w:rPr>
        <w:t xml:space="preserve"> et mesurant comme suit :</w:t>
      </w:r>
    </w:p>
    <w:p w:rsidR="00234BAD" w:rsidRDefault="00234BAD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droit de 6,4mm et QME droit de 10mm.</w:t>
      </w:r>
    </w:p>
    <w:p w:rsidR="00A90B0A" w:rsidRDefault="00BE70DF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BE70DF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canalaire bilatérale chez une patiente allaitante</w:t>
      </w:r>
      <w:r w:rsidR="00234BAD">
        <w:rPr>
          <w:bCs/>
          <w:color w:val="000000"/>
          <w:sz w:val="24"/>
        </w:rPr>
        <w:t>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234BAD" w:rsidRDefault="00A90B0A" w:rsidP="00234B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234BAD">
        <w:rPr>
          <w:b/>
          <w:bCs/>
          <w:i/>
          <w:color w:val="000000"/>
          <w:sz w:val="24"/>
        </w:rPr>
        <w:t>en faveur de kystes compliqués mammaires droits.</w:t>
      </w:r>
    </w:p>
    <w:p w:rsidR="00234BAD" w:rsidRDefault="00234BAD" w:rsidP="00234B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Amas de micro-calcifications mammaires droites, nécessitant un contrôle par un profil strict et </w:t>
      </w:r>
      <w:r w:rsidR="00CE380B">
        <w:rPr>
          <w:b/>
          <w:bCs/>
          <w:i/>
          <w:color w:val="000000"/>
          <w:sz w:val="24"/>
        </w:rPr>
        <w:t>agrandissement</w:t>
      </w:r>
      <w:r>
        <w:rPr>
          <w:b/>
          <w:bCs/>
          <w:i/>
          <w:color w:val="000000"/>
          <w:sz w:val="24"/>
        </w:rPr>
        <w:t xml:space="preserve"> da</w:t>
      </w:r>
      <w:r w:rsidR="00CE380B">
        <w:rPr>
          <w:b/>
          <w:bCs/>
          <w:i/>
          <w:color w:val="000000"/>
          <w:sz w:val="24"/>
        </w:rPr>
        <w:t>n</w:t>
      </w:r>
      <w:r>
        <w:rPr>
          <w:b/>
          <w:bCs/>
          <w:i/>
          <w:color w:val="000000"/>
          <w:sz w:val="24"/>
        </w:rPr>
        <w:t>s 06 mois</w:t>
      </w:r>
    </w:p>
    <w:p w:rsidR="00A90B0A" w:rsidRDefault="00234BAD" w:rsidP="00234B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Ectasie canalaire bilatérale en rapport avec l’allaitement. </w:t>
      </w:r>
    </w:p>
    <w:p w:rsidR="00EE4ACF" w:rsidRPr="005018C7" w:rsidRDefault="00A90B0A" w:rsidP="00234B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234BAD">
        <w:rPr>
          <w:b/>
          <w:bCs/>
          <w:i/>
          <w:color w:val="000000"/>
          <w:sz w:val="24"/>
        </w:rPr>
        <w:t xml:space="preserve">3 </w:t>
      </w:r>
      <w:r>
        <w:rPr>
          <w:b/>
          <w:bCs/>
          <w:i/>
          <w:color w:val="000000"/>
          <w:sz w:val="24"/>
        </w:rPr>
        <w:t>de l’ACR</w:t>
      </w:r>
      <w:r w:rsidR="00234BAD">
        <w:rPr>
          <w:b/>
          <w:bCs/>
          <w:i/>
          <w:color w:val="000000"/>
          <w:sz w:val="24"/>
        </w:rPr>
        <w:t xml:space="preserve"> à droite et BI-RADS 2 de l'ACR à gauche.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868" w:rsidRDefault="00311868" w:rsidP="00FF41A6">
      <w:r>
        <w:separator/>
      </w:r>
    </w:p>
  </w:endnote>
  <w:endnote w:type="continuationSeparator" w:id="0">
    <w:p w:rsidR="00311868" w:rsidRDefault="0031186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BAD" w:rsidRDefault="00234BAD" w:rsidP="00F515B5">
    <w:pPr>
      <w:jc w:val="center"/>
      <w:rPr>
        <w:rFonts w:eastAsia="Calibri"/>
        <w:i/>
        <w:iCs/>
        <w:sz w:val="18"/>
        <w:szCs w:val="18"/>
      </w:rPr>
    </w:pPr>
  </w:p>
  <w:p w:rsidR="00234BAD" w:rsidRDefault="00234BAD" w:rsidP="00F515B5">
    <w:pPr>
      <w:tabs>
        <w:tab w:val="center" w:pos="4536"/>
        <w:tab w:val="right" w:pos="9072"/>
      </w:tabs>
      <w:jc w:val="center"/>
    </w:pPr>
  </w:p>
  <w:p w:rsidR="00234BAD" w:rsidRPr="00F515B5" w:rsidRDefault="00234BAD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868" w:rsidRDefault="00311868" w:rsidP="00FF41A6">
      <w:r>
        <w:separator/>
      </w:r>
    </w:p>
  </w:footnote>
  <w:footnote w:type="continuationSeparator" w:id="0">
    <w:p w:rsidR="00311868" w:rsidRDefault="0031186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BAD" w:rsidRDefault="00234BAD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34BAD" w:rsidRPr="00426781" w:rsidRDefault="00234BAD" w:rsidP="00FF41A6">
    <w:pPr>
      <w:pStyle w:val="NoSpacing"/>
      <w:jc w:val="center"/>
      <w:rPr>
        <w:rFonts w:ascii="Tw Cen MT" w:hAnsi="Tw Cen MT"/>
      </w:rPr>
    </w:pPr>
  </w:p>
  <w:p w:rsidR="00234BAD" w:rsidRDefault="00234BAD" w:rsidP="00FF41A6">
    <w:pPr>
      <w:pStyle w:val="NoSpacing"/>
      <w:jc w:val="center"/>
      <w:rPr>
        <w:rFonts w:ascii="Tw Cen MT" w:hAnsi="Tw Cen MT"/>
      </w:rPr>
    </w:pPr>
  </w:p>
  <w:p w:rsidR="00234BAD" w:rsidRPr="00D104DB" w:rsidRDefault="00234BAD" w:rsidP="00FF41A6">
    <w:pPr>
      <w:pStyle w:val="NoSpacing"/>
      <w:jc w:val="center"/>
      <w:rPr>
        <w:sz w:val="16"/>
        <w:szCs w:val="16"/>
      </w:rPr>
    </w:pPr>
  </w:p>
  <w:p w:rsidR="00234BAD" w:rsidRDefault="00234BAD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34BAD"/>
    <w:rsid w:val="00266C96"/>
    <w:rsid w:val="00291FF6"/>
    <w:rsid w:val="002B58CC"/>
    <w:rsid w:val="002E6D8B"/>
    <w:rsid w:val="00311868"/>
    <w:rsid w:val="00320AF6"/>
    <w:rsid w:val="0038353D"/>
    <w:rsid w:val="00393501"/>
    <w:rsid w:val="00397A26"/>
    <w:rsid w:val="004038CE"/>
    <w:rsid w:val="00406426"/>
    <w:rsid w:val="00413297"/>
    <w:rsid w:val="00425DD9"/>
    <w:rsid w:val="00483B47"/>
    <w:rsid w:val="00487E9D"/>
    <w:rsid w:val="004E0DFB"/>
    <w:rsid w:val="004E1488"/>
    <w:rsid w:val="005018C7"/>
    <w:rsid w:val="0055089C"/>
    <w:rsid w:val="005E413C"/>
    <w:rsid w:val="006925A3"/>
    <w:rsid w:val="006A5983"/>
    <w:rsid w:val="006E396B"/>
    <w:rsid w:val="007565ED"/>
    <w:rsid w:val="007571A5"/>
    <w:rsid w:val="007F2AFE"/>
    <w:rsid w:val="008A36F0"/>
    <w:rsid w:val="008B1520"/>
    <w:rsid w:val="00915587"/>
    <w:rsid w:val="009209F0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A4FD3"/>
    <w:rsid w:val="00BB7310"/>
    <w:rsid w:val="00BC18CE"/>
    <w:rsid w:val="00BE1C55"/>
    <w:rsid w:val="00BE70DF"/>
    <w:rsid w:val="00C7676D"/>
    <w:rsid w:val="00CD057F"/>
    <w:rsid w:val="00CE2491"/>
    <w:rsid w:val="00CE380B"/>
    <w:rsid w:val="00D159C3"/>
    <w:rsid w:val="00D77CF5"/>
    <w:rsid w:val="00DC7E65"/>
    <w:rsid w:val="00DD5629"/>
    <w:rsid w:val="00DE3E17"/>
    <w:rsid w:val="00E151BD"/>
    <w:rsid w:val="00E25639"/>
    <w:rsid w:val="00E31EF8"/>
    <w:rsid w:val="00E463EC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7774EA8-C90F-4B97-BA9C-6AE19EDF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1245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2023-09-19T19:09:00Z</dcterms:created>
  <dcterms:modified xsi:type="dcterms:W3CDTF">2023-09-19T19:09:00Z</dcterms:modified>
</cp:coreProperties>
</file>