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bookmarkStart w:id="0" w:name="_GoBack"/>
      <w:bookmarkEnd w:id="0"/>
    </w:p>
    <w:p w:rsidR="00EB2A23" w:rsidRDefault="00B151E5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26 février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094CB0" w:rsidRDefault="00C94A99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pat-1126 42 ANS </w:t>
      </w:r>
    </w:p>
    <w:p w:rsidR="00EB2A23" w:rsidRPr="00094CB0" w:rsidRDefault="00BC18CE" w:rsidP="00094CB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094CB0">
        <w:rPr>
          <w:b/>
          <w:i/>
          <w:iCs/>
          <w:color w:val="000000"/>
          <w:sz w:val="24"/>
        </w:rPr>
        <w:t xml:space="preserve"> </w:t>
      </w:r>
      <w:r w:rsidR="00B151E5" w:rsidRPr="00094CB0">
        <w:rPr>
          <w:b/>
          <w:i/>
          <w:iCs/>
          <w:color w:val="000000"/>
          <w:sz w:val="24"/>
        </w:rPr>
        <w:t>MAMMOGRAPHIE</w:t>
      </w:r>
      <w:r w:rsidR="00094CB0" w:rsidRPr="00094CB0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094CB0" w:rsidRDefault="0096769E" w:rsidP="0096769E">
      <w:pPr>
        <w:rPr>
          <w:b/>
          <w:bCs/>
          <w:color w:val="000000"/>
          <w:sz w:val="24"/>
          <w:u w:val="single"/>
        </w:rPr>
      </w:pPr>
      <w:r w:rsidRPr="00094CB0">
        <w:rPr>
          <w:b/>
          <w:bCs/>
          <w:color w:val="000000"/>
          <w:sz w:val="24"/>
          <w:u w:val="single"/>
        </w:rPr>
        <w:t>INDICATION :</w:t>
      </w:r>
    </w:p>
    <w:p w:rsidR="0096769E" w:rsidRPr="00094CB0" w:rsidRDefault="00D26FE1" w:rsidP="009676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Contrôle d’un adénofibrome gauche associé à une lésion kystique droite.</w:t>
      </w:r>
    </w:p>
    <w:p w:rsidR="0096769E" w:rsidRPr="00094CB0" w:rsidRDefault="0096769E" w:rsidP="0096769E">
      <w:pPr>
        <w:rPr>
          <w:bCs/>
          <w:color w:val="000000"/>
          <w:sz w:val="24"/>
        </w:rPr>
      </w:pPr>
    </w:p>
    <w:p w:rsidR="0096769E" w:rsidRPr="00094CB0" w:rsidRDefault="0096769E" w:rsidP="0096769E">
      <w:pPr>
        <w:rPr>
          <w:b/>
          <w:bCs/>
          <w:color w:val="000000"/>
          <w:sz w:val="24"/>
          <w:u w:val="single"/>
        </w:rPr>
      </w:pPr>
      <w:r w:rsidRPr="00094CB0">
        <w:rPr>
          <w:b/>
          <w:bCs/>
          <w:color w:val="000000"/>
          <w:sz w:val="24"/>
          <w:u w:val="single"/>
        </w:rPr>
        <w:t>RESULTATS:</w:t>
      </w:r>
    </w:p>
    <w:p w:rsidR="0096769E" w:rsidRPr="00094CB0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094CB0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094CB0">
        <w:rPr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E7059B">
      <w:pPr>
        <w:rPr>
          <w:bCs/>
          <w:color w:val="000000"/>
          <w:sz w:val="24"/>
        </w:rPr>
      </w:pPr>
      <w:r w:rsidRPr="00094CB0">
        <w:rPr>
          <w:bCs/>
          <w:color w:val="000000"/>
          <w:sz w:val="24"/>
        </w:rPr>
        <w:t xml:space="preserve">Seins </w:t>
      </w:r>
      <w:r w:rsidR="00D26FE1">
        <w:rPr>
          <w:bCs/>
          <w:color w:val="000000"/>
          <w:sz w:val="24"/>
        </w:rPr>
        <w:t>denses</w:t>
      </w:r>
      <w:r w:rsidRPr="00094CB0">
        <w:rPr>
          <w:bCs/>
          <w:color w:val="000000"/>
          <w:sz w:val="24"/>
        </w:rPr>
        <w:t xml:space="preserve"> hétérogènes type </w:t>
      </w:r>
      <w:r w:rsidR="00D26FE1">
        <w:rPr>
          <w:bCs/>
          <w:color w:val="000000"/>
          <w:sz w:val="24"/>
        </w:rPr>
        <w:t>c</w:t>
      </w:r>
      <w:r w:rsidRPr="00094CB0">
        <w:rPr>
          <w:bCs/>
          <w:color w:val="000000"/>
          <w:sz w:val="24"/>
        </w:rPr>
        <w:t xml:space="preserve"> de l’ACR. </w:t>
      </w:r>
    </w:p>
    <w:p w:rsidR="00D26FE1" w:rsidRDefault="00D26FE1" w:rsidP="00E7059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On note une asymétrie focale de densité au niveau du QSE gauche.</w:t>
      </w:r>
    </w:p>
    <w:p w:rsidR="00D26FE1" w:rsidRPr="00094CB0" w:rsidRDefault="00D26FE1" w:rsidP="00E7059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s’y associe une opacité bien circonscrite du QSInt droit, sans signal calcique associé.</w:t>
      </w:r>
    </w:p>
    <w:p w:rsidR="0096769E" w:rsidRPr="00094CB0" w:rsidRDefault="0096769E" w:rsidP="00E7059B">
      <w:pPr>
        <w:rPr>
          <w:bCs/>
          <w:color w:val="000000"/>
          <w:sz w:val="24"/>
        </w:rPr>
      </w:pPr>
      <w:r w:rsidRPr="00094CB0">
        <w:rPr>
          <w:bCs/>
          <w:color w:val="000000"/>
          <w:sz w:val="24"/>
        </w:rPr>
        <w:t>Absence de signal calcique à caractère péjoratif.</w:t>
      </w:r>
    </w:p>
    <w:p w:rsidR="0096769E" w:rsidRPr="00094CB0" w:rsidRDefault="0096769E" w:rsidP="00E7059B">
      <w:pPr>
        <w:rPr>
          <w:bCs/>
          <w:color w:val="000000"/>
          <w:sz w:val="24"/>
        </w:rPr>
      </w:pPr>
      <w:r w:rsidRPr="00094CB0">
        <w:rPr>
          <w:bCs/>
          <w:color w:val="000000"/>
          <w:sz w:val="24"/>
        </w:rPr>
        <w:t>Intégrité des plans graisseux sous cutanés.</w:t>
      </w:r>
    </w:p>
    <w:p w:rsidR="0096769E" w:rsidRPr="00094CB0" w:rsidRDefault="0096769E" w:rsidP="00E7059B">
      <w:pPr>
        <w:rPr>
          <w:bCs/>
          <w:color w:val="000000"/>
          <w:sz w:val="24"/>
        </w:rPr>
      </w:pPr>
      <w:r w:rsidRPr="00094CB0">
        <w:rPr>
          <w:bCs/>
          <w:color w:val="000000"/>
          <w:sz w:val="24"/>
        </w:rPr>
        <w:t>Revêtement cutané fin et régulier.</w:t>
      </w:r>
    </w:p>
    <w:p w:rsidR="0096769E" w:rsidRPr="00094CB0" w:rsidRDefault="0096769E" w:rsidP="00E7059B">
      <w:pPr>
        <w:rPr>
          <w:bCs/>
          <w:color w:val="000000"/>
          <w:sz w:val="24"/>
        </w:rPr>
      </w:pPr>
      <w:r w:rsidRPr="00094CB0">
        <w:rPr>
          <w:bCs/>
          <w:color w:val="000000"/>
          <w:sz w:val="24"/>
        </w:rPr>
        <w:t>Ganglions axillaires bilatéraux, à centre graisseux d’adiponécrose.</w:t>
      </w:r>
    </w:p>
    <w:p w:rsidR="0096769E" w:rsidRPr="00094CB0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094CB0" w:rsidRDefault="0096769E" w:rsidP="00094CB0">
      <w:pPr>
        <w:rPr>
          <w:bCs/>
          <w:color w:val="000000"/>
          <w:sz w:val="24"/>
        </w:rPr>
      </w:pPr>
      <w:r w:rsidRPr="00094CB0">
        <w:rPr>
          <w:b/>
          <w:bCs/>
          <w:i/>
          <w:color w:val="000000"/>
          <w:sz w:val="24"/>
          <w:u w:val="single"/>
        </w:rPr>
        <w:t>Echographie mammaire :</w:t>
      </w:r>
    </w:p>
    <w:p w:rsidR="00FE7CB3" w:rsidRDefault="00FE7CB3" w:rsidP="00E7059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Le balayage échographique retrouve une masse hypoéchogène hétérogène, bien circonscrite du QSE gauche, avec discret renforcement postérieur, estimée à 14x8,5 mm, compatible avec un adénofibrome.</w:t>
      </w:r>
    </w:p>
    <w:p w:rsidR="00FE7CB3" w:rsidRDefault="00FE7CB3" w:rsidP="00E7059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s’y associe une lésion kystique du QME gauche de 3,5x2,6 mm.</w:t>
      </w:r>
    </w:p>
    <w:p w:rsidR="00391F4B" w:rsidRDefault="00FE7CB3" w:rsidP="008E654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 noter également une masse </w:t>
      </w:r>
      <w:r w:rsidR="00EA1B4C">
        <w:rPr>
          <w:bCs/>
          <w:color w:val="000000"/>
          <w:sz w:val="24"/>
        </w:rPr>
        <w:t xml:space="preserve">du QSInt droit </w:t>
      </w:r>
      <w:r>
        <w:rPr>
          <w:bCs/>
          <w:color w:val="000000"/>
          <w:sz w:val="24"/>
        </w:rPr>
        <w:t>hypoéchogène, à grand axe oblique, bien circonscrite, régulière, estimée à 9x13 mm</w:t>
      </w:r>
      <w:r w:rsidR="00391F4B">
        <w:rPr>
          <w:bCs/>
          <w:color w:val="000000"/>
          <w:sz w:val="24"/>
        </w:rPr>
        <w:t>.</w:t>
      </w:r>
      <w:r w:rsidR="008E6540">
        <w:rPr>
          <w:bCs/>
          <w:color w:val="000000"/>
          <w:sz w:val="24"/>
        </w:rPr>
        <w:t xml:space="preserve"> </w:t>
      </w:r>
      <w:r w:rsidR="00391F4B">
        <w:rPr>
          <w:bCs/>
          <w:color w:val="000000"/>
          <w:sz w:val="24"/>
        </w:rPr>
        <w:t>L’axe oblique aurait impliqué une vérification histologique, la patiente rapporte que la micro-biopsie a été réalisée e</w:t>
      </w:r>
      <w:r w:rsidR="00376306">
        <w:rPr>
          <w:bCs/>
          <w:color w:val="000000"/>
          <w:sz w:val="24"/>
        </w:rPr>
        <w:t>s</w:t>
      </w:r>
      <w:r w:rsidR="00391F4B">
        <w:rPr>
          <w:bCs/>
          <w:color w:val="000000"/>
          <w:sz w:val="24"/>
        </w:rPr>
        <w:t>t revenue en faveur d’une lésion kystique.</w:t>
      </w:r>
    </w:p>
    <w:p w:rsidR="00391F4B" w:rsidRDefault="00391F4B" w:rsidP="008E654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391F4B" w:rsidRDefault="00391F4B" w:rsidP="008E6540">
      <w:pPr>
        <w:rPr>
          <w:bCs/>
          <w:color w:val="000000"/>
          <w:sz w:val="24"/>
        </w:rPr>
      </w:pPr>
      <w:r w:rsidRPr="00094CB0">
        <w:rPr>
          <w:bCs/>
          <w:color w:val="000000"/>
          <w:sz w:val="24"/>
        </w:rPr>
        <w:t>Revêtement cutané fin et régulier.</w:t>
      </w:r>
    </w:p>
    <w:p w:rsidR="00E81DAC" w:rsidRPr="00094CB0" w:rsidRDefault="00E81DAC" w:rsidP="008E654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        </w:t>
      </w:r>
    </w:p>
    <w:p w:rsidR="0096769E" w:rsidRPr="00094CB0" w:rsidRDefault="0096769E" w:rsidP="0096769E">
      <w:pPr>
        <w:rPr>
          <w:bCs/>
          <w:color w:val="000000"/>
          <w:sz w:val="24"/>
        </w:rPr>
      </w:pPr>
    </w:p>
    <w:p w:rsidR="0096769E" w:rsidRPr="00094CB0" w:rsidRDefault="00094CB0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094CB0">
        <w:rPr>
          <w:b/>
          <w:bCs/>
          <w:color w:val="000000"/>
          <w:sz w:val="24"/>
          <w:u w:val="single"/>
        </w:rPr>
        <w:t>CONCLUSION :</w:t>
      </w:r>
    </w:p>
    <w:p w:rsidR="00E63C52" w:rsidRDefault="0096769E" w:rsidP="005257B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 w:rsidRPr="00094CB0">
        <w:rPr>
          <w:b/>
          <w:bCs/>
          <w:i/>
          <w:color w:val="000000"/>
          <w:sz w:val="24"/>
        </w:rPr>
        <w:t>Mammographie bilatérale et échographie mammaire</w:t>
      </w:r>
      <w:r w:rsidR="00E63C52">
        <w:rPr>
          <w:b/>
          <w:bCs/>
          <w:i/>
          <w:color w:val="000000"/>
          <w:sz w:val="24"/>
        </w:rPr>
        <w:t xml:space="preserve"> en faveur de deux masses mammaires bilatérales, bien que la lésion de droite a été étiquetée histologiquement nous restons convaincu</w:t>
      </w:r>
      <w:r w:rsidR="000B6897">
        <w:rPr>
          <w:b/>
          <w:bCs/>
          <w:i/>
          <w:color w:val="000000"/>
          <w:sz w:val="24"/>
        </w:rPr>
        <w:t>s</w:t>
      </w:r>
      <w:r w:rsidR="00E63C52">
        <w:rPr>
          <w:b/>
          <w:bCs/>
          <w:i/>
          <w:color w:val="000000"/>
          <w:sz w:val="24"/>
        </w:rPr>
        <w:t xml:space="preserve"> qu’il faut réaliser une micro-biopsie </w:t>
      </w:r>
      <w:r w:rsidR="00B17DF6">
        <w:rPr>
          <w:b/>
          <w:bCs/>
          <w:i/>
          <w:color w:val="000000"/>
          <w:sz w:val="24"/>
        </w:rPr>
        <w:t>vu son axe oblique.</w:t>
      </w:r>
    </w:p>
    <w:p w:rsidR="001674B6" w:rsidRDefault="00B17DF6" w:rsidP="00B17DF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</w:t>
      </w:r>
      <w:r w:rsidR="0096769E" w:rsidRPr="00094CB0">
        <w:rPr>
          <w:b/>
          <w:bCs/>
          <w:i/>
          <w:color w:val="000000"/>
          <w:sz w:val="24"/>
        </w:rPr>
        <w:t>classé</w:t>
      </w:r>
      <w:r>
        <w:rPr>
          <w:b/>
          <w:bCs/>
          <w:i/>
          <w:color w:val="000000"/>
          <w:sz w:val="24"/>
        </w:rPr>
        <w:t xml:space="preserve"> BI-RADS 4a de l'ACR à droite et</w:t>
      </w:r>
      <w:r w:rsidR="0096769E" w:rsidRPr="00094CB0">
        <w:rPr>
          <w:b/>
          <w:bCs/>
          <w:i/>
          <w:color w:val="000000"/>
          <w:sz w:val="24"/>
        </w:rPr>
        <w:t xml:space="preserve"> BI-RADS </w:t>
      </w:r>
      <w:r>
        <w:rPr>
          <w:b/>
          <w:bCs/>
          <w:i/>
          <w:color w:val="000000"/>
          <w:sz w:val="24"/>
        </w:rPr>
        <w:t>3</w:t>
      </w:r>
      <w:r w:rsidR="0096769E" w:rsidRPr="00094CB0">
        <w:rPr>
          <w:b/>
          <w:bCs/>
          <w:i/>
          <w:color w:val="000000"/>
          <w:sz w:val="24"/>
        </w:rPr>
        <w:t xml:space="preserve"> de l’ACR </w:t>
      </w:r>
      <w:r w:rsidR="001674B6">
        <w:rPr>
          <w:b/>
          <w:bCs/>
          <w:i/>
          <w:color w:val="000000"/>
          <w:sz w:val="24"/>
        </w:rPr>
        <w:t>à gauche.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094CB0" w:rsidRDefault="00094CB0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5257B3" w:rsidRPr="00094CB0" w:rsidRDefault="005257B3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Pr="00094CB0" w:rsidRDefault="00EB2A23">
      <w:pPr>
        <w:rPr>
          <w:b/>
          <w:color w:val="000000"/>
          <w:sz w:val="24"/>
        </w:rPr>
      </w:pPr>
    </w:p>
    <w:p w:rsidR="00EB2A23" w:rsidRPr="00094CB0" w:rsidRDefault="00EB2A23"/>
    <w:p w:rsidR="00EB2A23" w:rsidRPr="00094CB0" w:rsidRDefault="00EB2A23"/>
    <w:p w:rsidR="00320AF6" w:rsidRPr="00094CB0" w:rsidRDefault="00320AF6"/>
    <w:sectPr w:rsidR="00320AF6" w:rsidRPr="00094CB0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20D1" w:rsidRDefault="005120D1" w:rsidP="00FF41A6">
      <w:r>
        <w:separator/>
      </w:r>
    </w:p>
  </w:endnote>
  <w:endnote w:type="continuationSeparator" w:id="0">
    <w:p w:rsidR="005120D1" w:rsidRDefault="005120D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C52" w:rsidRDefault="00E63C52" w:rsidP="00F515B5">
    <w:pPr>
      <w:jc w:val="center"/>
      <w:rPr>
        <w:rFonts w:eastAsia="Calibri"/>
        <w:i/>
        <w:iCs/>
        <w:sz w:val="18"/>
        <w:szCs w:val="18"/>
      </w:rPr>
    </w:pPr>
  </w:p>
  <w:p w:rsidR="00E63C52" w:rsidRDefault="00E63C52" w:rsidP="00F515B5">
    <w:pPr>
      <w:tabs>
        <w:tab w:val="center" w:pos="4536"/>
        <w:tab w:val="right" w:pos="9072"/>
      </w:tabs>
      <w:jc w:val="center"/>
    </w:pPr>
  </w:p>
  <w:p w:rsidR="00E63C52" w:rsidRPr="00F515B5" w:rsidRDefault="00E63C52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20D1" w:rsidRDefault="005120D1" w:rsidP="00FF41A6">
      <w:r>
        <w:separator/>
      </w:r>
    </w:p>
  </w:footnote>
  <w:footnote w:type="continuationSeparator" w:id="0">
    <w:p w:rsidR="005120D1" w:rsidRDefault="005120D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C52" w:rsidRDefault="00E63C52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E63C52" w:rsidRPr="00426781" w:rsidRDefault="00E63C52" w:rsidP="00FF41A6">
    <w:pPr>
      <w:pStyle w:val="NoSpacing"/>
      <w:jc w:val="center"/>
      <w:rPr>
        <w:rFonts w:ascii="Tw Cen MT" w:hAnsi="Tw Cen MT"/>
      </w:rPr>
    </w:pPr>
  </w:p>
  <w:p w:rsidR="00E63C52" w:rsidRDefault="00E63C52" w:rsidP="00FF41A6">
    <w:pPr>
      <w:pStyle w:val="NoSpacing"/>
      <w:jc w:val="center"/>
      <w:rPr>
        <w:rFonts w:ascii="Tw Cen MT" w:hAnsi="Tw Cen MT"/>
      </w:rPr>
    </w:pPr>
  </w:p>
  <w:p w:rsidR="00E63C52" w:rsidRPr="00D104DB" w:rsidRDefault="00E63C52" w:rsidP="00FF41A6">
    <w:pPr>
      <w:pStyle w:val="NoSpacing"/>
      <w:jc w:val="center"/>
      <w:rPr>
        <w:sz w:val="16"/>
        <w:szCs w:val="16"/>
      </w:rPr>
    </w:pPr>
  </w:p>
  <w:p w:rsidR="00E63C52" w:rsidRDefault="00E63C52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CB0"/>
    <w:rsid w:val="00094E5E"/>
    <w:rsid w:val="000A78EE"/>
    <w:rsid w:val="000B6897"/>
    <w:rsid w:val="000B7A8F"/>
    <w:rsid w:val="000F539F"/>
    <w:rsid w:val="00136EEF"/>
    <w:rsid w:val="001674B6"/>
    <w:rsid w:val="00266C96"/>
    <w:rsid w:val="002B58CC"/>
    <w:rsid w:val="002E7830"/>
    <w:rsid w:val="00314E27"/>
    <w:rsid w:val="00320AF6"/>
    <w:rsid w:val="00376306"/>
    <w:rsid w:val="00391F4B"/>
    <w:rsid w:val="00397A26"/>
    <w:rsid w:val="004038CE"/>
    <w:rsid w:val="00413297"/>
    <w:rsid w:val="00464865"/>
    <w:rsid w:val="00483B47"/>
    <w:rsid w:val="00487E9D"/>
    <w:rsid w:val="004E1488"/>
    <w:rsid w:val="005018C7"/>
    <w:rsid w:val="005120D1"/>
    <w:rsid w:val="005257B3"/>
    <w:rsid w:val="0055089C"/>
    <w:rsid w:val="00611215"/>
    <w:rsid w:val="006925A3"/>
    <w:rsid w:val="006A5983"/>
    <w:rsid w:val="006C73B2"/>
    <w:rsid w:val="006E396B"/>
    <w:rsid w:val="0070486C"/>
    <w:rsid w:val="007571A5"/>
    <w:rsid w:val="007A412A"/>
    <w:rsid w:val="007F2AFE"/>
    <w:rsid w:val="008B1520"/>
    <w:rsid w:val="008E47A9"/>
    <w:rsid w:val="008E6540"/>
    <w:rsid w:val="00915587"/>
    <w:rsid w:val="0096769E"/>
    <w:rsid w:val="00A11F2B"/>
    <w:rsid w:val="00A627F7"/>
    <w:rsid w:val="00A67035"/>
    <w:rsid w:val="00A76F00"/>
    <w:rsid w:val="00A94D6C"/>
    <w:rsid w:val="00AB3DCA"/>
    <w:rsid w:val="00AF6EEF"/>
    <w:rsid w:val="00B00E2E"/>
    <w:rsid w:val="00B151E5"/>
    <w:rsid w:val="00B17DF6"/>
    <w:rsid w:val="00B511D7"/>
    <w:rsid w:val="00B625CF"/>
    <w:rsid w:val="00B75A57"/>
    <w:rsid w:val="00BB7310"/>
    <w:rsid w:val="00BC18CE"/>
    <w:rsid w:val="00BE1C55"/>
    <w:rsid w:val="00C24010"/>
    <w:rsid w:val="00C7676D"/>
    <w:rsid w:val="00C94A99"/>
    <w:rsid w:val="00CD057F"/>
    <w:rsid w:val="00D159C3"/>
    <w:rsid w:val="00D26FE1"/>
    <w:rsid w:val="00DC7E65"/>
    <w:rsid w:val="00DE3E17"/>
    <w:rsid w:val="00E25639"/>
    <w:rsid w:val="00E31EF8"/>
    <w:rsid w:val="00E63C52"/>
    <w:rsid w:val="00E7059B"/>
    <w:rsid w:val="00E81DAC"/>
    <w:rsid w:val="00EA1B4C"/>
    <w:rsid w:val="00EB2A23"/>
    <w:rsid w:val="00EE4ACF"/>
    <w:rsid w:val="00F45755"/>
    <w:rsid w:val="00F515B5"/>
    <w:rsid w:val="00F7627E"/>
    <w:rsid w:val="00FB18E1"/>
    <w:rsid w:val="00FE7CB3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227C4A6-A806-4EC4-91CE-0FF79681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1683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2023-09-19T19:09:00Z</dcterms:created>
  <dcterms:modified xsi:type="dcterms:W3CDTF">2023-09-19T19:09:00Z</dcterms:modified>
</cp:coreProperties>
</file>