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7747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0161BC" w:rsidRDefault="000161B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775C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pat-113 42 ANS </w:t>
      </w:r>
    </w:p>
    <w:p w:rsidR="00397A26" w:rsidRDefault="00397A26">
      <w:pPr>
        <w:rPr>
          <w:b/>
          <w:bCs/>
        </w:rPr>
      </w:pPr>
    </w:p>
    <w:p w:rsidR="00EB2A23" w:rsidRDefault="0007747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DF4ED5" w:rsidRDefault="00DF4ED5" w:rsidP="00A90B0A">
      <w:pPr>
        <w:rPr>
          <w:bCs/>
          <w:color w:val="000000"/>
          <w:sz w:val="24"/>
        </w:rPr>
      </w:pPr>
    </w:p>
    <w:p w:rsidR="00A90B0A" w:rsidRDefault="00A90B0A" w:rsidP="00DF4E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fibro-graisseuse type </w:t>
      </w:r>
      <w:r w:rsidR="00DF4ED5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4F73BB" w:rsidRDefault="004F73BB" w:rsidP="00DF4ED5">
      <w:pPr>
        <w:rPr>
          <w:bCs/>
          <w:color w:val="000000"/>
          <w:sz w:val="24"/>
        </w:rPr>
      </w:pPr>
    </w:p>
    <w:p w:rsidR="00DF4ED5" w:rsidRDefault="00DF4ED5" w:rsidP="00DF4E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ganglionnaire intra mammaire du quadrant externe </w:t>
      </w:r>
      <w:r w:rsidR="004F73BB">
        <w:rPr>
          <w:bCs/>
          <w:color w:val="000000"/>
          <w:sz w:val="24"/>
        </w:rPr>
        <w:t>gauche.</w:t>
      </w:r>
    </w:p>
    <w:p w:rsidR="00DF4ED5" w:rsidRDefault="00DF4ED5" w:rsidP="00DF4ED5">
      <w:pPr>
        <w:rPr>
          <w:bCs/>
          <w:color w:val="000000"/>
          <w:sz w:val="24"/>
        </w:rPr>
      </w:pPr>
    </w:p>
    <w:p w:rsidR="00DF4ED5" w:rsidRDefault="00DF4ED5" w:rsidP="00DF4E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et microcalcifications </w:t>
      </w:r>
      <w:r w:rsidR="004F73BB">
        <w:rPr>
          <w:bCs/>
          <w:color w:val="000000"/>
          <w:sz w:val="24"/>
        </w:rPr>
        <w:t>régulières</w:t>
      </w:r>
      <w:r>
        <w:rPr>
          <w:bCs/>
          <w:color w:val="000000"/>
          <w:sz w:val="24"/>
        </w:rPr>
        <w:t xml:space="preserve"> épares bilatérales.</w:t>
      </w:r>
    </w:p>
    <w:p w:rsidR="00DF4ED5" w:rsidRDefault="00DF4ED5" w:rsidP="00DF4ED5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F4ED5" w:rsidRDefault="00DF4ED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 mammaire du quadrant supéro-externe gauche de morphologie conservée de 07mm.</w:t>
      </w:r>
    </w:p>
    <w:p w:rsidR="00DF4ED5" w:rsidRDefault="00DF4ED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F4ED5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F4ED5">
        <w:rPr>
          <w:b/>
          <w:bCs/>
          <w:i/>
          <w:color w:val="000000"/>
          <w:sz w:val="24"/>
        </w:rPr>
        <w:t>en faveur de macro et de microcalcifications dystrophiques bilatérales.</w:t>
      </w:r>
    </w:p>
    <w:p w:rsidR="00DF4ED5" w:rsidRDefault="00DF4ED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 intra mammaire gauche.</w:t>
      </w:r>
    </w:p>
    <w:p w:rsidR="00A90B0A" w:rsidRDefault="00DF4ED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de façon bilatérale.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83A" w:rsidRDefault="00F9783A" w:rsidP="00FF41A6">
      <w:r>
        <w:separator/>
      </w:r>
    </w:p>
  </w:endnote>
  <w:endnote w:type="continuationSeparator" w:id="0">
    <w:p w:rsidR="00F9783A" w:rsidRDefault="00F978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ED5" w:rsidRDefault="00DF4ED5" w:rsidP="00F515B5">
    <w:pPr>
      <w:jc w:val="center"/>
      <w:rPr>
        <w:rFonts w:eastAsia="Calibri"/>
        <w:i/>
        <w:iCs/>
        <w:sz w:val="18"/>
        <w:szCs w:val="18"/>
      </w:rPr>
    </w:pPr>
  </w:p>
  <w:p w:rsidR="00DF4ED5" w:rsidRDefault="00DF4ED5" w:rsidP="00F515B5">
    <w:pPr>
      <w:tabs>
        <w:tab w:val="center" w:pos="4536"/>
        <w:tab w:val="right" w:pos="9072"/>
      </w:tabs>
      <w:jc w:val="center"/>
    </w:pPr>
  </w:p>
  <w:p w:rsidR="00DF4ED5" w:rsidRPr="00F515B5" w:rsidRDefault="00DF4ED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83A" w:rsidRDefault="00F9783A" w:rsidP="00FF41A6">
      <w:r>
        <w:separator/>
      </w:r>
    </w:p>
  </w:footnote>
  <w:footnote w:type="continuationSeparator" w:id="0">
    <w:p w:rsidR="00F9783A" w:rsidRDefault="00F978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ED5" w:rsidRDefault="00DF4ED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F4ED5" w:rsidRPr="00426781" w:rsidRDefault="00DF4ED5" w:rsidP="00FF41A6">
    <w:pPr>
      <w:pStyle w:val="NoSpacing"/>
      <w:jc w:val="center"/>
      <w:rPr>
        <w:rFonts w:ascii="Tw Cen MT" w:hAnsi="Tw Cen MT"/>
      </w:rPr>
    </w:pPr>
  </w:p>
  <w:p w:rsidR="00DF4ED5" w:rsidRDefault="00DF4ED5" w:rsidP="00FF41A6">
    <w:pPr>
      <w:pStyle w:val="NoSpacing"/>
      <w:jc w:val="center"/>
      <w:rPr>
        <w:rFonts w:ascii="Tw Cen MT" w:hAnsi="Tw Cen MT"/>
      </w:rPr>
    </w:pPr>
  </w:p>
  <w:p w:rsidR="00DF4ED5" w:rsidRPr="00D104DB" w:rsidRDefault="00DF4ED5" w:rsidP="00FF41A6">
    <w:pPr>
      <w:pStyle w:val="NoSpacing"/>
      <w:jc w:val="center"/>
      <w:rPr>
        <w:sz w:val="16"/>
        <w:szCs w:val="16"/>
      </w:rPr>
    </w:pPr>
  </w:p>
  <w:p w:rsidR="00DF4ED5" w:rsidRDefault="00DF4ED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161BC"/>
    <w:rsid w:val="00077477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73BB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DF4ED5"/>
    <w:rsid w:val="00E25639"/>
    <w:rsid w:val="00E31EF8"/>
    <w:rsid w:val="00E775C5"/>
    <w:rsid w:val="00E95E3F"/>
    <w:rsid w:val="00EB2A23"/>
    <w:rsid w:val="00EE4ACF"/>
    <w:rsid w:val="00F45755"/>
    <w:rsid w:val="00F515B5"/>
    <w:rsid w:val="00F7627E"/>
    <w:rsid w:val="00F9783A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0B516-66B3-42B3-BEFA-052FC26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7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2023-08-02T14:10:00Z</cp:lastPrinted>
  <dcterms:created xsi:type="dcterms:W3CDTF">2023-09-18T22:06:00Z</dcterms:created>
  <dcterms:modified xsi:type="dcterms:W3CDTF">2023-09-18T22:06:00Z</dcterms:modified>
</cp:coreProperties>
</file>