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C64F82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567DE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14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5F3B24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pat-1131 53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567DE5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  <w:r w:rsidR="00C64F82"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/ ECHO COMPRISE</w:t>
      </w:r>
    </w:p>
    <w:p w:rsidR="00EB2A23" w:rsidRDefault="00EB2A23">
      <w:pPr>
        <w:rPr>
          <w:b/>
          <w:color w:val="000000"/>
          <w:sz w:val="24"/>
        </w:rPr>
      </w:pPr>
    </w:p>
    <w:p w:rsidR="00EE4ACF" w:rsidRDefault="00EE4ACF">
      <w:pPr>
        <w:rPr>
          <w:b/>
          <w:color w:val="000000"/>
          <w:sz w:val="24"/>
        </w:rPr>
      </w:pPr>
    </w:p>
    <w:p w:rsidR="00D82CE2" w:rsidRDefault="00D82CE2" w:rsidP="00D82CE2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0B124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fibro-glandulaire et graisseuse ty</w:t>
      </w:r>
      <w:r w:rsidR="00910CE5">
        <w:rPr>
          <w:bCs/>
          <w:color w:val="000000"/>
          <w:sz w:val="24"/>
        </w:rPr>
        <w:t>pe c</w:t>
      </w:r>
      <w:r>
        <w:rPr>
          <w:bCs/>
          <w:color w:val="000000"/>
          <w:sz w:val="24"/>
        </w:rPr>
        <w:t xml:space="preserve"> de l’ACR.</w:t>
      </w:r>
    </w:p>
    <w:p w:rsidR="00C64F82" w:rsidRDefault="00C64F82" w:rsidP="00D82CE2">
      <w:pPr>
        <w:rPr>
          <w:bCs/>
          <w:color w:val="000000"/>
          <w:sz w:val="24"/>
        </w:rPr>
      </w:pPr>
    </w:p>
    <w:p w:rsidR="00910CE5" w:rsidRDefault="00910CE5" w:rsidP="00910CE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Opacité de densité hydrique, de forme ovalaire, bien limitée, siégeant au niveau du QMS droit, de taille juxta centimétrique. 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910CE5" w:rsidP="00910CE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à centre graisseux.        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C64F82" w:rsidRDefault="00C64F82" w:rsidP="00C64F8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formations kystiques remaniées, finement cloisonnées, à paroi épaisse, générant un renfoncement postérieur, de taille et de forme variables siégeant et mesurant :</w:t>
      </w:r>
    </w:p>
    <w:p w:rsidR="00C64F82" w:rsidRDefault="00C64F82" w:rsidP="00C64F82">
      <w:pPr>
        <w:rPr>
          <w:bCs/>
          <w:color w:val="000000"/>
          <w:sz w:val="24"/>
        </w:rPr>
      </w:pPr>
    </w:p>
    <w:p w:rsidR="00C64F82" w:rsidRDefault="00C64F82" w:rsidP="00C64F82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QMS droit de 6,3 x 3,5 mm.</w:t>
      </w:r>
    </w:p>
    <w:p w:rsidR="00C64F82" w:rsidRDefault="00AA65CB" w:rsidP="00C64F82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Amas mi</w:t>
      </w:r>
      <w:r w:rsidR="00C64F82">
        <w:rPr>
          <w:bCs/>
          <w:color w:val="000000"/>
          <w:sz w:val="24"/>
        </w:rPr>
        <w:t>cro-kystique enchâssé dans le parenchyme glandulaire au niveau du QMS droit mesurant 7,4 x 04 mm.</w:t>
      </w:r>
    </w:p>
    <w:p w:rsidR="00C64F82" w:rsidRDefault="00C64F82" w:rsidP="00C64F82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QIE gauche de 12 x 04 mm.</w:t>
      </w:r>
    </w:p>
    <w:p w:rsidR="00C64F82" w:rsidRDefault="00C64F82" w:rsidP="00C64F82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 Inférieur gauche de 11 x 05 mm.</w:t>
      </w:r>
    </w:p>
    <w:p w:rsidR="00C64F82" w:rsidRPr="00C64F82" w:rsidRDefault="00C64F82" w:rsidP="00C64F82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de 6,4 x 3,4 mm.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C64F82" w:rsidP="00C64F8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d’ectasie canalaire.</w:t>
      </w:r>
    </w:p>
    <w:p w:rsidR="00C64F82" w:rsidRDefault="00C64F82" w:rsidP="00C64F82">
      <w:pPr>
        <w:rPr>
          <w:bCs/>
          <w:color w:val="000000"/>
          <w:sz w:val="24"/>
        </w:rPr>
      </w:pPr>
    </w:p>
    <w:p w:rsidR="00C64F82" w:rsidRDefault="00C64F8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Formations ganglionnaires axillaires, dont la taille varie entre 06 et 13,4 mm, à centre hyperéchogène et une corticale régulière.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B1244" w:rsidRDefault="00C64F8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Multiples formations kystiques complexes </w:t>
      </w:r>
      <w:r w:rsidR="000B1244">
        <w:rPr>
          <w:b/>
          <w:bCs/>
          <w:i/>
          <w:color w:val="000000"/>
          <w:sz w:val="24"/>
        </w:rPr>
        <w:t>bilatérales, classant l’examen BI-RADS 3 de l'ACR de l’ACR bilatéralement.</w:t>
      </w:r>
    </w:p>
    <w:p w:rsidR="00D82CE2" w:rsidRDefault="000B1244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Intérêt d’un contrôle après six mois.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A0C" w:rsidRDefault="00562A0C" w:rsidP="00FF41A6">
      <w:r>
        <w:separator/>
      </w:r>
    </w:p>
  </w:endnote>
  <w:endnote w:type="continuationSeparator" w:id="0">
    <w:p w:rsidR="00562A0C" w:rsidRDefault="00562A0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F82" w:rsidRDefault="00C64F82" w:rsidP="00F515B5">
    <w:pPr>
      <w:jc w:val="center"/>
      <w:rPr>
        <w:rFonts w:eastAsia="Calibri"/>
        <w:i/>
        <w:iCs/>
        <w:sz w:val="18"/>
        <w:szCs w:val="18"/>
      </w:rPr>
    </w:pPr>
  </w:p>
  <w:p w:rsidR="00C64F82" w:rsidRDefault="00C64F82" w:rsidP="00F515B5">
    <w:pPr>
      <w:tabs>
        <w:tab w:val="center" w:pos="4536"/>
        <w:tab w:val="right" w:pos="9072"/>
      </w:tabs>
      <w:jc w:val="center"/>
    </w:pPr>
  </w:p>
  <w:p w:rsidR="00C64F82" w:rsidRPr="00F515B5" w:rsidRDefault="00C64F8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A0C" w:rsidRDefault="00562A0C" w:rsidP="00FF41A6">
      <w:r>
        <w:separator/>
      </w:r>
    </w:p>
  </w:footnote>
  <w:footnote w:type="continuationSeparator" w:id="0">
    <w:p w:rsidR="00562A0C" w:rsidRDefault="00562A0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F82" w:rsidRDefault="00C64F8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64F82" w:rsidRPr="00426781" w:rsidRDefault="00C64F82" w:rsidP="00FF41A6">
    <w:pPr>
      <w:pStyle w:val="NoSpacing"/>
      <w:jc w:val="center"/>
      <w:rPr>
        <w:rFonts w:ascii="Tw Cen MT" w:hAnsi="Tw Cen MT"/>
      </w:rPr>
    </w:pPr>
  </w:p>
  <w:p w:rsidR="00C64F82" w:rsidRDefault="00C64F82" w:rsidP="00FF41A6">
    <w:pPr>
      <w:pStyle w:val="NoSpacing"/>
      <w:jc w:val="center"/>
      <w:rPr>
        <w:rFonts w:ascii="Tw Cen MT" w:hAnsi="Tw Cen MT"/>
      </w:rPr>
    </w:pPr>
  </w:p>
  <w:p w:rsidR="00C64F82" w:rsidRPr="00D104DB" w:rsidRDefault="00C64F82" w:rsidP="00FF41A6">
    <w:pPr>
      <w:pStyle w:val="NoSpacing"/>
      <w:jc w:val="center"/>
      <w:rPr>
        <w:sz w:val="16"/>
        <w:szCs w:val="16"/>
      </w:rPr>
    </w:pPr>
  </w:p>
  <w:p w:rsidR="00C64F82" w:rsidRDefault="00C64F82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E3A6A"/>
    <w:multiLevelType w:val="hybridMultilevel"/>
    <w:tmpl w:val="3148E13E"/>
    <w:lvl w:ilvl="0" w:tplc="D30C08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CE2"/>
    <w:rsid w:val="00013B16"/>
    <w:rsid w:val="00031238"/>
    <w:rsid w:val="00094E5E"/>
    <w:rsid w:val="000A78EE"/>
    <w:rsid w:val="000B1244"/>
    <w:rsid w:val="000B7A8F"/>
    <w:rsid w:val="00121F2C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62A0C"/>
    <w:rsid w:val="00567DE5"/>
    <w:rsid w:val="005F3B24"/>
    <w:rsid w:val="006925A3"/>
    <w:rsid w:val="006A5983"/>
    <w:rsid w:val="006E396B"/>
    <w:rsid w:val="007571A5"/>
    <w:rsid w:val="007F2AFE"/>
    <w:rsid w:val="008B1520"/>
    <w:rsid w:val="00910CE5"/>
    <w:rsid w:val="00915587"/>
    <w:rsid w:val="00991837"/>
    <w:rsid w:val="00A11F2B"/>
    <w:rsid w:val="00A76F00"/>
    <w:rsid w:val="00AA65CB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64F82"/>
    <w:rsid w:val="00C7676D"/>
    <w:rsid w:val="00CD057F"/>
    <w:rsid w:val="00D159C3"/>
    <w:rsid w:val="00D771EA"/>
    <w:rsid w:val="00D82CE2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C76BE15-7BC6-484F-B52C-C39989E0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A65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6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1267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2023-03-14T14:37:00Z</cp:lastPrinted>
  <dcterms:created xsi:type="dcterms:W3CDTF">2023-09-19T19:09:00Z</dcterms:created>
  <dcterms:modified xsi:type="dcterms:W3CDTF">2023-09-19T19:09:00Z</dcterms:modified>
</cp:coreProperties>
</file>