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B31485" w:rsidRDefault="00B31485" w:rsidP="00A90B0A">
      <w:pPr>
        <w:rPr>
          <w:bCs/>
          <w:color w:val="000000"/>
          <w:sz w:val="24"/>
        </w:rPr>
      </w:pPr>
    </w:p>
    <w:p w:rsidR="00B31485" w:rsidRDefault="00B31485" w:rsidP="00A90B0A">
      <w:pPr>
        <w:rPr>
          <w:bCs/>
          <w:color w:val="000000"/>
          <w:sz w:val="24"/>
        </w:rPr>
      </w:pPr>
    </w:p>
    <w:p w:rsidR="00EB2A23" w:rsidRDefault="000343B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F4F2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pat-1132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D4AD9" w:rsidRDefault="00BC18CE" w:rsidP="002D4A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4AD9">
        <w:rPr>
          <w:b/>
          <w:i/>
          <w:iCs/>
          <w:color w:val="000000"/>
          <w:sz w:val="24"/>
        </w:rPr>
        <w:t xml:space="preserve"> </w:t>
      </w:r>
      <w:r w:rsidR="000343B5" w:rsidRPr="002D4AD9">
        <w:rPr>
          <w:b/>
          <w:i/>
          <w:iCs/>
          <w:color w:val="000000"/>
          <w:sz w:val="24"/>
        </w:rPr>
        <w:t>MAMMOGRAPHIE</w:t>
      </w:r>
      <w:r w:rsidR="002D4AD9" w:rsidRPr="002D4AD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873C6" w:rsidRDefault="00EB2A23">
      <w:pPr>
        <w:rPr>
          <w:b/>
          <w:color w:val="000000"/>
          <w:sz w:val="24"/>
          <w:szCs w:val="24"/>
        </w:rPr>
      </w:pPr>
      <w:r w:rsidRPr="001873C6">
        <w:rPr>
          <w:b/>
          <w:iCs/>
          <w:color w:val="000000"/>
          <w:sz w:val="24"/>
          <w:szCs w:val="24"/>
          <w:u w:val="single"/>
        </w:rPr>
        <w:t>RESULTATS</w:t>
      </w:r>
      <w:r w:rsidRPr="001873C6">
        <w:rPr>
          <w:b/>
          <w:i/>
          <w:color w:val="000000"/>
          <w:sz w:val="24"/>
          <w:szCs w:val="24"/>
        </w:rPr>
        <w:t>:</w:t>
      </w:r>
      <w:r w:rsidRPr="001873C6">
        <w:rPr>
          <w:b/>
          <w:color w:val="000000"/>
          <w:sz w:val="24"/>
          <w:szCs w:val="24"/>
        </w:rPr>
        <w:t xml:space="preserve"> </w:t>
      </w:r>
    </w:p>
    <w:p w:rsidR="00EE4ACF" w:rsidRPr="001873C6" w:rsidRDefault="00EE4ACF">
      <w:pPr>
        <w:rPr>
          <w:b/>
          <w:color w:val="000000"/>
          <w:sz w:val="24"/>
          <w:szCs w:val="24"/>
        </w:rPr>
      </w:pPr>
    </w:p>
    <w:p w:rsidR="00A90B0A" w:rsidRPr="001873C6" w:rsidRDefault="00B00E2E" w:rsidP="001873C6">
      <w:pPr>
        <w:ind w:firstLine="708"/>
        <w:rPr>
          <w:b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873C6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873C6" w:rsidRPr="001873C6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1873C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1873C6" w:rsidRDefault="00A90B0A" w:rsidP="00B31485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1873C6" w:rsidRDefault="00A90B0A" w:rsidP="00A90B0A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>Absence de masse suspecte.</w:t>
      </w:r>
    </w:p>
    <w:p w:rsidR="00A90B0A" w:rsidRPr="001873C6" w:rsidRDefault="00A90B0A" w:rsidP="00A90B0A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873C6" w:rsidRDefault="00A90B0A" w:rsidP="00A90B0A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873C6" w:rsidRDefault="00A90B0A" w:rsidP="00A90B0A">
      <w:pPr>
        <w:rPr>
          <w:bCs/>
          <w:color w:val="000000"/>
          <w:sz w:val="24"/>
          <w:szCs w:val="24"/>
        </w:rPr>
      </w:pPr>
    </w:p>
    <w:p w:rsidR="00A90B0A" w:rsidRPr="001873C6" w:rsidRDefault="00A90B0A" w:rsidP="001873C6">
      <w:pPr>
        <w:ind w:firstLine="708"/>
        <w:rPr>
          <w:bCs/>
          <w:color w:val="000000"/>
          <w:sz w:val="24"/>
          <w:szCs w:val="24"/>
          <w:u w:val="single"/>
        </w:rPr>
      </w:pPr>
      <w:r w:rsidRPr="001873C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873C6" w:rsidRPr="001873C6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1873C6" w:rsidRDefault="00A90B0A" w:rsidP="00B31485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1873C6" w:rsidRDefault="00A90B0A" w:rsidP="00A90B0A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>Absence d’ombre acoustique pathologique.</w:t>
      </w:r>
    </w:p>
    <w:p w:rsidR="00A90B0A" w:rsidRPr="001873C6" w:rsidRDefault="00D85517" w:rsidP="00B31485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>Ectasie canalaire rétro-aréolaire droite à paroi épaissie</w:t>
      </w:r>
      <w:r w:rsidR="00B31485">
        <w:rPr>
          <w:bCs/>
          <w:color w:val="000000"/>
          <w:sz w:val="24"/>
          <w:szCs w:val="24"/>
        </w:rPr>
        <w:t xml:space="preserve"> et</w:t>
      </w:r>
      <w:r w:rsidRPr="001873C6">
        <w:rPr>
          <w:bCs/>
          <w:color w:val="000000"/>
          <w:sz w:val="24"/>
          <w:szCs w:val="24"/>
        </w:rPr>
        <w:t xml:space="preserve"> à contenu anéchogène finement échogène non vascularisé au Doppler</w:t>
      </w:r>
      <w:r w:rsidR="001873C6" w:rsidRPr="001873C6">
        <w:rPr>
          <w:bCs/>
          <w:color w:val="000000"/>
          <w:sz w:val="24"/>
          <w:szCs w:val="24"/>
        </w:rPr>
        <w:t>.</w:t>
      </w:r>
    </w:p>
    <w:p w:rsidR="00A90B0A" w:rsidRPr="001873C6" w:rsidRDefault="00A90B0A" w:rsidP="00A90B0A">
      <w:pPr>
        <w:rPr>
          <w:bCs/>
          <w:color w:val="000000"/>
          <w:sz w:val="24"/>
          <w:szCs w:val="24"/>
        </w:rPr>
      </w:pPr>
      <w:r w:rsidRPr="001873C6">
        <w:rPr>
          <w:bCs/>
          <w:color w:val="000000"/>
          <w:sz w:val="24"/>
          <w:szCs w:val="24"/>
        </w:rPr>
        <w:t>Absence d’adénopathies axillaires.</w:t>
      </w:r>
    </w:p>
    <w:p w:rsidR="00A90B0A" w:rsidRPr="001873C6" w:rsidRDefault="00A90B0A" w:rsidP="00A90B0A">
      <w:pPr>
        <w:rPr>
          <w:bCs/>
          <w:color w:val="000000"/>
          <w:sz w:val="24"/>
          <w:szCs w:val="24"/>
        </w:rPr>
      </w:pPr>
    </w:p>
    <w:p w:rsidR="00A90B0A" w:rsidRPr="001873C6" w:rsidRDefault="001873C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873C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873C6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1873C6" w:rsidRDefault="001873C6" w:rsidP="001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1873C6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873C6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Pr="001873C6">
        <w:rPr>
          <w:b/>
          <w:bCs/>
          <w:i/>
          <w:color w:val="000000"/>
          <w:sz w:val="24"/>
          <w:szCs w:val="24"/>
        </w:rPr>
        <w:t>en faveur d’une galactophorite rétro-aréolaire droite, à recontrôler après traitement.</w:t>
      </w:r>
    </w:p>
    <w:p w:rsidR="00A90B0A" w:rsidRPr="001873C6" w:rsidRDefault="001873C6" w:rsidP="00187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1873C6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873C6">
        <w:rPr>
          <w:b/>
          <w:bCs/>
          <w:i/>
          <w:color w:val="000000"/>
          <w:sz w:val="24"/>
          <w:szCs w:val="24"/>
        </w:rPr>
        <w:t xml:space="preserve">Examen classé </w:t>
      </w:r>
      <w:r w:rsidRPr="001873C6">
        <w:rPr>
          <w:b/>
          <w:bCs/>
          <w:i/>
          <w:color w:val="000000"/>
          <w:sz w:val="24"/>
          <w:szCs w:val="24"/>
        </w:rPr>
        <w:t xml:space="preserve">BI-RADS 3 de l'ACR à droite et </w:t>
      </w:r>
      <w:r w:rsidR="00A90B0A" w:rsidRPr="001873C6">
        <w:rPr>
          <w:b/>
          <w:bCs/>
          <w:i/>
          <w:color w:val="000000"/>
          <w:sz w:val="24"/>
          <w:szCs w:val="24"/>
        </w:rPr>
        <w:t>BI-RADS 1 de l’ACR</w:t>
      </w:r>
      <w:r w:rsidRPr="001873C6">
        <w:rPr>
          <w:b/>
          <w:bCs/>
          <w:i/>
          <w:color w:val="000000"/>
          <w:sz w:val="24"/>
          <w:szCs w:val="24"/>
        </w:rPr>
        <w:t xml:space="preserve"> à gauche</w:t>
      </w:r>
      <w:r w:rsidR="00A90B0A" w:rsidRPr="001873C6">
        <w:rPr>
          <w:b/>
          <w:bCs/>
          <w:i/>
          <w:color w:val="000000"/>
          <w:sz w:val="24"/>
          <w:szCs w:val="24"/>
        </w:rPr>
        <w:t>.</w:t>
      </w:r>
    </w:p>
    <w:p w:rsidR="00EB2A23" w:rsidRPr="001873C6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1873C6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1873C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1873C6" w:rsidRDefault="001873C6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31485" w:rsidRPr="001873C6" w:rsidRDefault="00B31485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873C6" w:rsidRDefault="00EB2A23">
      <w:pPr>
        <w:rPr>
          <w:b/>
          <w:color w:val="000000"/>
          <w:sz w:val="24"/>
          <w:szCs w:val="24"/>
        </w:rPr>
      </w:pPr>
    </w:p>
    <w:p w:rsidR="00EB2A23" w:rsidRPr="001873C6" w:rsidRDefault="00EB2A23">
      <w:pPr>
        <w:rPr>
          <w:sz w:val="24"/>
          <w:szCs w:val="24"/>
        </w:rPr>
      </w:pPr>
    </w:p>
    <w:p w:rsidR="00EB2A23" w:rsidRPr="001873C6" w:rsidRDefault="00EB2A23">
      <w:pPr>
        <w:rPr>
          <w:sz w:val="24"/>
          <w:szCs w:val="24"/>
        </w:rPr>
      </w:pPr>
    </w:p>
    <w:p w:rsidR="00320AF6" w:rsidRPr="001873C6" w:rsidRDefault="00320AF6">
      <w:pPr>
        <w:rPr>
          <w:sz w:val="24"/>
          <w:szCs w:val="24"/>
        </w:rPr>
      </w:pPr>
    </w:p>
    <w:sectPr w:rsidR="00320AF6" w:rsidRPr="001873C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6B5" w:rsidRDefault="007A66B5" w:rsidP="00FF41A6">
      <w:r>
        <w:separator/>
      </w:r>
    </w:p>
  </w:endnote>
  <w:endnote w:type="continuationSeparator" w:id="0">
    <w:p w:rsidR="007A66B5" w:rsidRDefault="007A66B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6B5" w:rsidRDefault="007A66B5" w:rsidP="00FF41A6">
      <w:r>
        <w:separator/>
      </w:r>
    </w:p>
  </w:footnote>
  <w:footnote w:type="continuationSeparator" w:id="0">
    <w:p w:rsidR="007A66B5" w:rsidRDefault="007A66B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343B5"/>
    <w:rsid w:val="00094E5E"/>
    <w:rsid w:val="000A78EE"/>
    <w:rsid w:val="000B7A8F"/>
    <w:rsid w:val="00136EEF"/>
    <w:rsid w:val="001873C6"/>
    <w:rsid w:val="00266C96"/>
    <w:rsid w:val="00291FF6"/>
    <w:rsid w:val="002B58CC"/>
    <w:rsid w:val="002D4AD9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A66B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31485"/>
    <w:rsid w:val="00B511D7"/>
    <w:rsid w:val="00B625CF"/>
    <w:rsid w:val="00B75A57"/>
    <w:rsid w:val="00B90949"/>
    <w:rsid w:val="00BB2579"/>
    <w:rsid w:val="00BB7310"/>
    <w:rsid w:val="00BC18CE"/>
    <w:rsid w:val="00BE1C55"/>
    <w:rsid w:val="00C7676D"/>
    <w:rsid w:val="00CA0434"/>
    <w:rsid w:val="00CD057F"/>
    <w:rsid w:val="00CE2491"/>
    <w:rsid w:val="00D10CD9"/>
    <w:rsid w:val="00D159C3"/>
    <w:rsid w:val="00D77CF5"/>
    <w:rsid w:val="00D85517"/>
    <w:rsid w:val="00DC4BE6"/>
    <w:rsid w:val="00DC7E65"/>
    <w:rsid w:val="00DE3E17"/>
    <w:rsid w:val="00DF4F28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1FEFB8-A2AB-447F-9748-88433D63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