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77685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4 mars 2023</w:t>
      </w:r>
    </w:p>
    <w:p w:rsidR="00C12F92" w:rsidRDefault="00C12F92">
      <w:pPr>
        <w:jc w:val="right"/>
        <w:rPr>
          <w:b/>
          <w:color w:val="000000"/>
          <w:sz w:val="24"/>
        </w:rPr>
      </w:pPr>
    </w:p>
    <w:p w:rsidR="00BC18CE" w:rsidRPr="00C12F9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12F9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C12F92" w:rsidRDefault="008020C5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pat-1153 46 ANS </w:t>
      </w:r>
    </w:p>
    <w:p w:rsidR="00EB2A23" w:rsidRDefault="0067768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C12F92">
        <w:rPr>
          <w:b/>
          <w:i/>
          <w:iCs/>
          <w:color w:val="000000"/>
          <w:sz w:val="24"/>
        </w:rPr>
        <w:t>MAMMOGRAPHIE/ ECHO COMPRISE</w:t>
      </w:r>
    </w:p>
    <w:p w:rsidR="00C12F92" w:rsidRDefault="00C12F92" w:rsidP="00C12F92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EB2A23" w:rsidRPr="00C12F92" w:rsidRDefault="00C12F92" w:rsidP="00C12F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Bilan d’une masse suspecte du sein droit.</w:t>
      </w: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5C30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5C300F">
        <w:rPr>
          <w:bCs/>
          <w:color w:val="000000"/>
          <w:sz w:val="24"/>
        </w:rPr>
        <w:t>conjonctivo-glandulaire et graisseuse type c de l’ACR.</w:t>
      </w:r>
    </w:p>
    <w:p w:rsidR="005C300F" w:rsidRDefault="005C300F" w:rsidP="00B26F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en projection du QMS du sein droit, de forme et de contours irrégul</w:t>
      </w:r>
      <w:r w:rsidR="00146872">
        <w:rPr>
          <w:bCs/>
          <w:color w:val="000000"/>
          <w:sz w:val="24"/>
        </w:rPr>
        <w:t xml:space="preserve">iers, spiculés, dense, associée à des </w:t>
      </w:r>
      <w:r w:rsidR="00287C57">
        <w:rPr>
          <w:bCs/>
          <w:color w:val="000000"/>
          <w:sz w:val="24"/>
        </w:rPr>
        <w:t>micro-</w:t>
      </w:r>
      <w:r w:rsidR="00146872">
        <w:rPr>
          <w:bCs/>
          <w:color w:val="000000"/>
          <w:sz w:val="24"/>
        </w:rPr>
        <w:t xml:space="preserve">calcifications </w:t>
      </w:r>
      <w:r w:rsidR="00B26FF5">
        <w:rPr>
          <w:bCs/>
          <w:color w:val="000000"/>
          <w:sz w:val="24"/>
        </w:rPr>
        <w:t xml:space="preserve">fines </w:t>
      </w:r>
      <w:r w:rsidR="00146872">
        <w:rPr>
          <w:bCs/>
          <w:color w:val="000000"/>
          <w:sz w:val="24"/>
        </w:rPr>
        <w:t xml:space="preserve">polymorphes </w:t>
      </w:r>
      <w:r w:rsidR="00B26FF5">
        <w:rPr>
          <w:bCs/>
          <w:color w:val="000000"/>
          <w:sz w:val="24"/>
        </w:rPr>
        <w:t>en son sein, de taille supra-centimétrique.</w:t>
      </w:r>
    </w:p>
    <w:p w:rsidR="005D2021" w:rsidRDefault="005D2021" w:rsidP="005D20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rétracté de la plaque aréolo-mammelonnaire droite.</w:t>
      </w:r>
    </w:p>
    <w:p w:rsidR="00B26FF5" w:rsidRDefault="00B26FF5" w:rsidP="00287C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ou de foyer de micro-calcifications péjoratif </w:t>
      </w:r>
      <w:r w:rsidR="00287C57">
        <w:rPr>
          <w:bCs/>
          <w:color w:val="000000"/>
          <w:sz w:val="24"/>
        </w:rPr>
        <w:t>à</w:t>
      </w:r>
      <w:r>
        <w:rPr>
          <w:bCs/>
          <w:color w:val="000000"/>
          <w:sz w:val="24"/>
        </w:rPr>
        <w:t xml:space="preserve"> gauche.</w:t>
      </w:r>
    </w:p>
    <w:p w:rsidR="00B26FF5" w:rsidRDefault="00B26FF5" w:rsidP="00B26F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bilobée, de tonalité hydrique en projection des quadrants externes du sein gauche, dont les contours sont partiellement masqués par l’opacité mammaire.</w:t>
      </w:r>
    </w:p>
    <w:p w:rsidR="00B26FF5" w:rsidRDefault="00B26FF5" w:rsidP="00B26F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26FF5" w:rsidRDefault="00B26FF5" w:rsidP="00B26F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à centre clair.</w:t>
      </w:r>
    </w:p>
    <w:p w:rsidR="00B32AB7" w:rsidRDefault="00B26FF5" w:rsidP="00B26F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gauches.</w:t>
      </w: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3C1864" w:rsidP="008419E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masse occupant le QMS du sein droit, étendue</w:t>
      </w:r>
      <w:r w:rsidR="008419E4">
        <w:rPr>
          <w:bCs/>
          <w:color w:val="000000"/>
          <w:sz w:val="24"/>
        </w:rPr>
        <w:t xml:space="preserve"> et émettant</w:t>
      </w:r>
      <w:r>
        <w:rPr>
          <w:bCs/>
          <w:color w:val="000000"/>
          <w:sz w:val="24"/>
        </w:rPr>
        <w:t xml:space="preserve"> </w:t>
      </w:r>
      <w:r w:rsidR="008419E4">
        <w:rPr>
          <w:bCs/>
          <w:color w:val="000000"/>
          <w:sz w:val="24"/>
        </w:rPr>
        <w:t>des prolongement vers le</w:t>
      </w:r>
      <w:r>
        <w:rPr>
          <w:bCs/>
          <w:color w:val="000000"/>
          <w:sz w:val="24"/>
        </w:rPr>
        <w:t xml:space="preserve"> QSE, de forme et de contours irréguliers spiculés, d’échostructure hypoéchogène hétérogène, atténuante, mesurée 34x21mm de grands axes, située à environ 28mm du mamelon.</w:t>
      </w:r>
    </w:p>
    <w:p w:rsidR="00FC4E54" w:rsidRDefault="00FC4E5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kystique du QSE du sein gauche, ovalaire, de contours réguliers, discrètement micro-lobulés au niveau de son contingent latéral avec un contenu finement échogène à ce niveau, mesurée 14,5x6,3mm.</w:t>
      </w:r>
    </w:p>
    <w:p w:rsidR="00FC4E54" w:rsidRDefault="00FC4E54" w:rsidP="00FC4E5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 quelques formations kystiques éparses bilatérales, bien circonscrites, à contenu transonore homogène, à paroi fine, situées et mesurées comme suit :</w:t>
      </w:r>
    </w:p>
    <w:p w:rsidR="00FC4E54" w:rsidRDefault="00FC4E54" w:rsidP="00FC4E5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gauche : 6,5mm.</w:t>
      </w:r>
    </w:p>
    <w:p w:rsidR="00FC4E54" w:rsidRDefault="00FC4E54" w:rsidP="00FC4E5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04mm.</w:t>
      </w:r>
    </w:p>
    <w:p w:rsidR="005D2021" w:rsidRPr="00953D35" w:rsidRDefault="00AC4C8C" w:rsidP="00953D35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5,9mm.</w:t>
      </w:r>
    </w:p>
    <w:p w:rsidR="006F70EC" w:rsidRDefault="006F70EC" w:rsidP="006F70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à centre graisseux et à cortex hypoéchogène régulier, dont la taille varie entre 05mm et 14,5mm.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F16C1D" w:rsidP="00953D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gauches.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16C1D" w:rsidRDefault="00B32AB7" w:rsidP="00F1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16C1D">
        <w:rPr>
          <w:b/>
          <w:bCs/>
          <w:i/>
          <w:color w:val="000000"/>
          <w:sz w:val="24"/>
        </w:rPr>
        <w:t xml:space="preserve">retrouve une masse mammaire droite hautement suspecte de malignité avec micro-calcifications fines polymorphes en son sein, classée BI-RADS 5 de l'ACR, associée à des ganglions axillaires homolatéraux, de </w:t>
      </w:r>
      <w:r w:rsidR="00953D35">
        <w:rPr>
          <w:b/>
          <w:bCs/>
          <w:i/>
          <w:color w:val="000000"/>
          <w:sz w:val="24"/>
        </w:rPr>
        <w:t>morphologie</w:t>
      </w:r>
      <w:r w:rsidR="00F16C1D">
        <w:rPr>
          <w:b/>
          <w:bCs/>
          <w:i/>
          <w:color w:val="000000"/>
          <w:sz w:val="24"/>
        </w:rPr>
        <w:t xml:space="preserve"> </w:t>
      </w:r>
      <w:r w:rsidR="00953D35">
        <w:rPr>
          <w:b/>
          <w:bCs/>
          <w:i/>
          <w:color w:val="000000"/>
          <w:sz w:val="24"/>
        </w:rPr>
        <w:t>conservée</w:t>
      </w:r>
      <w:r w:rsidR="00F16C1D">
        <w:rPr>
          <w:b/>
          <w:bCs/>
          <w:i/>
          <w:color w:val="000000"/>
          <w:sz w:val="24"/>
        </w:rPr>
        <w:t>.</w:t>
      </w:r>
    </w:p>
    <w:p w:rsidR="00F16C1D" w:rsidRDefault="00F16C1D" w:rsidP="00F1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Prévoir une microbiopsie mammaire droite échoguidée.</w:t>
      </w:r>
    </w:p>
    <w:p w:rsidR="00EB2A23" w:rsidRPr="00953D35" w:rsidRDefault="00F16C1D" w:rsidP="0095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F16C1D">
        <w:rPr>
          <w:b/>
          <w:bCs/>
          <w:i/>
          <w:color w:val="000000"/>
          <w:sz w:val="24"/>
        </w:rPr>
        <w:t>Formation nodulaire kystique du QSE du sein gauche</w:t>
      </w:r>
      <w:r>
        <w:rPr>
          <w:b/>
          <w:bCs/>
          <w:i/>
          <w:color w:val="000000"/>
          <w:sz w:val="24"/>
        </w:rPr>
        <w:t>, classée BI-RADS 3 de l’ACR dont la discrète micro-lobulation des contours et le co</w:t>
      </w:r>
      <w:r w:rsidR="00287C57">
        <w:rPr>
          <w:b/>
          <w:bCs/>
          <w:i/>
          <w:color w:val="000000"/>
          <w:sz w:val="24"/>
        </w:rPr>
        <w:t>ntenu finement échogène justifi</w:t>
      </w:r>
      <w:r>
        <w:rPr>
          <w:b/>
          <w:bCs/>
          <w:i/>
          <w:color w:val="000000"/>
          <w:sz w:val="24"/>
        </w:rPr>
        <w:t>e une vérification cytologique dans ce contexte.</w:t>
      </w:r>
    </w:p>
    <w:sectPr w:rsidR="00EB2A23" w:rsidRPr="00953D3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EC4" w:rsidRDefault="00122EC4" w:rsidP="00FF41A6">
      <w:r>
        <w:separator/>
      </w:r>
    </w:p>
  </w:endnote>
  <w:endnote w:type="continuationSeparator" w:id="0">
    <w:p w:rsidR="00122EC4" w:rsidRDefault="00122EC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D35" w:rsidRDefault="00953D35" w:rsidP="00F515B5">
    <w:pPr>
      <w:jc w:val="center"/>
      <w:rPr>
        <w:rFonts w:eastAsia="Calibri"/>
        <w:i/>
        <w:iCs/>
        <w:sz w:val="18"/>
        <w:szCs w:val="18"/>
      </w:rPr>
    </w:pPr>
  </w:p>
  <w:p w:rsidR="00953D35" w:rsidRPr="00F515B5" w:rsidRDefault="00953D35" w:rsidP="00953D35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EC4" w:rsidRDefault="00122EC4" w:rsidP="00FF41A6">
      <w:r>
        <w:separator/>
      </w:r>
    </w:p>
  </w:footnote>
  <w:footnote w:type="continuationSeparator" w:id="0">
    <w:p w:rsidR="00122EC4" w:rsidRDefault="00122EC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D35" w:rsidRDefault="00953D3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53D35" w:rsidRPr="00426781" w:rsidRDefault="00953D35" w:rsidP="00FF41A6">
    <w:pPr>
      <w:pStyle w:val="NoSpacing"/>
      <w:jc w:val="center"/>
      <w:rPr>
        <w:rFonts w:ascii="Tw Cen MT" w:hAnsi="Tw Cen MT"/>
      </w:rPr>
    </w:pPr>
  </w:p>
  <w:p w:rsidR="00953D35" w:rsidRDefault="00953D35" w:rsidP="00FF41A6">
    <w:pPr>
      <w:pStyle w:val="NoSpacing"/>
      <w:jc w:val="center"/>
      <w:rPr>
        <w:rFonts w:ascii="Tw Cen MT" w:hAnsi="Tw Cen MT"/>
      </w:rPr>
    </w:pPr>
  </w:p>
  <w:p w:rsidR="00953D35" w:rsidRPr="00D104DB" w:rsidRDefault="00953D35" w:rsidP="00FF41A6">
    <w:pPr>
      <w:pStyle w:val="NoSpacing"/>
      <w:jc w:val="center"/>
      <w:rPr>
        <w:sz w:val="16"/>
        <w:szCs w:val="16"/>
      </w:rPr>
    </w:pPr>
  </w:p>
  <w:p w:rsidR="00953D35" w:rsidRDefault="00953D3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6DC7"/>
    <w:multiLevelType w:val="hybridMultilevel"/>
    <w:tmpl w:val="6534E40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22EC4"/>
    <w:rsid w:val="00136EEF"/>
    <w:rsid w:val="00146872"/>
    <w:rsid w:val="00240FF2"/>
    <w:rsid w:val="00266C96"/>
    <w:rsid w:val="00287C57"/>
    <w:rsid w:val="00291FF6"/>
    <w:rsid w:val="002B58CC"/>
    <w:rsid w:val="00320AF6"/>
    <w:rsid w:val="0038353D"/>
    <w:rsid w:val="00397A26"/>
    <w:rsid w:val="003C186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300F"/>
    <w:rsid w:val="005D2021"/>
    <w:rsid w:val="00677685"/>
    <w:rsid w:val="006925A3"/>
    <w:rsid w:val="006A5983"/>
    <w:rsid w:val="006E396B"/>
    <w:rsid w:val="006F70EC"/>
    <w:rsid w:val="007571A5"/>
    <w:rsid w:val="007F2AFE"/>
    <w:rsid w:val="008020C5"/>
    <w:rsid w:val="008419E4"/>
    <w:rsid w:val="008B1520"/>
    <w:rsid w:val="00915587"/>
    <w:rsid w:val="00953D35"/>
    <w:rsid w:val="0097545C"/>
    <w:rsid w:val="0097724B"/>
    <w:rsid w:val="00991837"/>
    <w:rsid w:val="00A11F2B"/>
    <w:rsid w:val="00A76F00"/>
    <w:rsid w:val="00AB3DCA"/>
    <w:rsid w:val="00AC4C8C"/>
    <w:rsid w:val="00AF6EEF"/>
    <w:rsid w:val="00B00E2E"/>
    <w:rsid w:val="00B26FF5"/>
    <w:rsid w:val="00B32AB7"/>
    <w:rsid w:val="00B511D7"/>
    <w:rsid w:val="00B625CF"/>
    <w:rsid w:val="00B75A57"/>
    <w:rsid w:val="00BB7310"/>
    <w:rsid w:val="00BC18CE"/>
    <w:rsid w:val="00BE1C55"/>
    <w:rsid w:val="00C12F92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16C1D"/>
    <w:rsid w:val="00F45755"/>
    <w:rsid w:val="00F515B5"/>
    <w:rsid w:val="00F7627E"/>
    <w:rsid w:val="00FB18E1"/>
    <w:rsid w:val="00FC4E5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2D4499-885E-486C-9B65-9B2B07F0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