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AD7752" w:rsidRDefault="00AD7752"/>
    <w:p w:rsidR="00397A26" w:rsidRDefault="00397A26"/>
    <w:p w:rsidR="00EB2A23" w:rsidRDefault="00CE5BC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32FA8" w:rsidRPr="008B1520" w:rsidRDefault="00D640C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pat-1167 49 ANS </w:t>
      </w:r>
    </w:p>
    <w:p w:rsidR="00EB2A23" w:rsidRDefault="00EB2A23">
      <w:pPr>
        <w:rPr>
          <w:b/>
          <w:color w:val="000000"/>
          <w:sz w:val="24"/>
        </w:rPr>
      </w:pPr>
    </w:p>
    <w:p w:rsidR="00B32FA8" w:rsidRPr="00B32FA8" w:rsidRDefault="00CE5BC7" w:rsidP="00B32FA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32FA8">
        <w:rPr>
          <w:b/>
          <w:i/>
          <w:iCs/>
          <w:color w:val="000000"/>
          <w:sz w:val="24"/>
        </w:rPr>
        <w:t>MAMMOGRAPHIE</w:t>
      </w:r>
      <w:r w:rsidR="00B32FA8" w:rsidRPr="00B32FA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32FA8" w:rsidRDefault="0096769E" w:rsidP="0096769E">
      <w:pPr>
        <w:rPr>
          <w:b/>
          <w:bCs/>
          <w:color w:val="000000"/>
          <w:sz w:val="24"/>
          <w:u w:val="single"/>
        </w:rPr>
      </w:pPr>
      <w:r w:rsidRPr="00B32FA8">
        <w:rPr>
          <w:b/>
          <w:bCs/>
          <w:color w:val="000000"/>
          <w:sz w:val="24"/>
          <w:u w:val="single"/>
        </w:rPr>
        <w:t>INDICATION :</w:t>
      </w:r>
    </w:p>
    <w:p w:rsidR="0096769E" w:rsidRPr="00B32FA8" w:rsidRDefault="0096769E" w:rsidP="0096769E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Mammographie de dépistage.</w:t>
      </w:r>
    </w:p>
    <w:p w:rsidR="0096769E" w:rsidRPr="00B32FA8" w:rsidRDefault="0096769E" w:rsidP="0096769E">
      <w:pPr>
        <w:rPr>
          <w:bCs/>
          <w:color w:val="000000"/>
          <w:sz w:val="24"/>
        </w:rPr>
      </w:pPr>
    </w:p>
    <w:p w:rsidR="0096769E" w:rsidRPr="00B32FA8" w:rsidRDefault="0096769E" w:rsidP="0096769E">
      <w:pPr>
        <w:rPr>
          <w:b/>
          <w:bCs/>
          <w:color w:val="000000"/>
          <w:sz w:val="24"/>
          <w:u w:val="single"/>
        </w:rPr>
      </w:pPr>
      <w:r w:rsidRPr="00B32FA8">
        <w:rPr>
          <w:b/>
          <w:bCs/>
          <w:color w:val="000000"/>
          <w:sz w:val="24"/>
          <w:u w:val="single"/>
        </w:rPr>
        <w:t>RESULTATS:</w:t>
      </w:r>
    </w:p>
    <w:p w:rsidR="0096769E" w:rsidRPr="00B32FA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32FA8" w:rsidRDefault="0096769E" w:rsidP="00B32FA8">
      <w:pPr>
        <w:rPr>
          <w:b/>
          <w:bCs/>
          <w:i/>
          <w:color w:val="000000"/>
          <w:sz w:val="24"/>
          <w:u w:val="single"/>
        </w:rPr>
      </w:pPr>
      <w:r w:rsidRPr="00B32FA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32FA8" w:rsidRDefault="0096769E" w:rsidP="000D7690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 xml:space="preserve">Seins graisseux hétérogènes type b de l’ACR. </w:t>
      </w:r>
    </w:p>
    <w:p w:rsidR="0096769E" w:rsidRPr="00B32FA8" w:rsidRDefault="0096769E" w:rsidP="000D7690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0D7690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Absence de signal calcique à caractère péjoratif.</w:t>
      </w:r>
    </w:p>
    <w:p w:rsidR="002533C7" w:rsidRPr="00B32FA8" w:rsidRDefault="002533C7" w:rsidP="000D76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ronde du QMS droit bénigne.</w:t>
      </w:r>
    </w:p>
    <w:p w:rsidR="0096769E" w:rsidRPr="00B32FA8" w:rsidRDefault="0096769E" w:rsidP="000D7690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Revêtement cutané fin et régulier.</w:t>
      </w:r>
    </w:p>
    <w:p w:rsidR="0096769E" w:rsidRPr="00B32FA8" w:rsidRDefault="0096769E" w:rsidP="000D7690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Aires axillaires libres.</w:t>
      </w:r>
    </w:p>
    <w:p w:rsidR="0096769E" w:rsidRPr="00B32FA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32FA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32FA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32FA8" w:rsidRDefault="0096769E" w:rsidP="003470A3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 xml:space="preserve">Répartition harmonieuse </w:t>
      </w:r>
      <w:r w:rsidR="00391128">
        <w:rPr>
          <w:bCs/>
          <w:color w:val="000000"/>
          <w:sz w:val="24"/>
        </w:rPr>
        <w:t>de la trame</w:t>
      </w:r>
      <w:r w:rsidRPr="00B32FA8">
        <w:rPr>
          <w:bCs/>
          <w:color w:val="000000"/>
          <w:sz w:val="24"/>
        </w:rPr>
        <w:t xml:space="preserve"> conjonctivo-glandulaire.</w:t>
      </w:r>
    </w:p>
    <w:p w:rsidR="0096769E" w:rsidRPr="00B32FA8" w:rsidRDefault="0096769E" w:rsidP="003470A3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Absence de syndrome de masse solide ou kystique</w:t>
      </w:r>
      <w:r w:rsidR="003470A3">
        <w:rPr>
          <w:bCs/>
          <w:color w:val="000000"/>
          <w:sz w:val="24"/>
        </w:rPr>
        <w:t>.</w:t>
      </w:r>
    </w:p>
    <w:p w:rsidR="0096769E" w:rsidRDefault="0096769E" w:rsidP="003470A3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Absence d’ombre acoustique pathologique.</w:t>
      </w:r>
    </w:p>
    <w:p w:rsidR="003470A3" w:rsidRDefault="003470A3" w:rsidP="003470A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3470A3" w:rsidRPr="00B32FA8" w:rsidRDefault="003470A3" w:rsidP="003470A3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Revêtement cutané fin et régulier.</w:t>
      </w:r>
    </w:p>
    <w:p w:rsidR="003470A3" w:rsidRPr="00B32FA8" w:rsidRDefault="003470A3" w:rsidP="003470A3">
      <w:pPr>
        <w:rPr>
          <w:bCs/>
          <w:color w:val="000000"/>
          <w:sz w:val="24"/>
        </w:rPr>
      </w:pPr>
      <w:r w:rsidRPr="00B32FA8">
        <w:rPr>
          <w:bCs/>
          <w:color w:val="000000"/>
          <w:sz w:val="24"/>
        </w:rPr>
        <w:t>Aires axillaires libres.</w:t>
      </w:r>
    </w:p>
    <w:p w:rsidR="0096769E" w:rsidRPr="00B32FA8" w:rsidRDefault="0096769E" w:rsidP="0096769E">
      <w:pPr>
        <w:rPr>
          <w:bCs/>
          <w:color w:val="000000"/>
          <w:sz w:val="24"/>
        </w:rPr>
      </w:pPr>
    </w:p>
    <w:p w:rsidR="0096769E" w:rsidRPr="00B32FA8" w:rsidRDefault="00B32FA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32FA8">
        <w:rPr>
          <w:b/>
          <w:bCs/>
          <w:color w:val="000000"/>
          <w:sz w:val="24"/>
          <w:u w:val="single"/>
        </w:rPr>
        <w:t>CONCLUSION :</w:t>
      </w:r>
    </w:p>
    <w:p w:rsidR="003470A3" w:rsidRDefault="00CD5113" w:rsidP="003470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32FA8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470A3">
        <w:rPr>
          <w:b/>
          <w:bCs/>
          <w:i/>
          <w:color w:val="000000"/>
          <w:sz w:val="24"/>
        </w:rPr>
        <w:t>en faveur d’une macro-calcification du QMS droit bénigne.</w:t>
      </w:r>
    </w:p>
    <w:p w:rsidR="003470A3" w:rsidRDefault="00CD5113" w:rsidP="003470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470A3">
        <w:rPr>
          <w:b/>
          <w:bCs/>
          <w:i/>
          <w:color w:val="000000"/>
          <w:sz w:val="24"/>
        </w:rPr>
        <w:t>Examen classé BI-RADS 2 de l'ACR à droite et</w:t>
      </w:r>
      <w:r w:rsidR="0096769E" w:rsidRPr="00B32FA8">
        <w:rPr>
          <w:b/>
          <w:bCs/>
          <w:i/>
          <w:color w:val="000000"/>
          <w:sz w:val="24"/>
        </w:rPr>
        <w:t xml:space="preserve"> BI-RADS 1 de l’ACR </w:t>
      </w:r>
      <w:r w:rsidR="003470A3">
        <w:rPr>
          <w:b/>
          <w:bCs/>
          <w:i/>
          <w:color w:val="000000"/>
          <w:sz w:val="24"/>
        </w:rPr>
        <w:t>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32FA8" w:rsidRDefault="00B32FA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32FA8" w:rsidRDefault="00B32FA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D7752" w:rsidRPr="00B32FA8" w:rsidRDefault="00AD7752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32FA8" w:rsidRDefault="00EB2A23">
      <w:pPr>
        <w:rPr>
          <w:b/>
          <w:color w:val="000000"/>
          <w:sz w:val="24"/>
        </w:rPr>
      </w:pPr>
    </w:p>
    <w:p w:rsidR="00EB2A23" w:rsidRPr="00B32FA8" w:rsidRDefault="00EB2A23"/>
    <w:p w:rsidR="00EB2A23" w:rsidRPr="00B32FA8" w:rsidRDefault="00EB2A23"/>
    <w:p w:rsidR="00320AF6" w:rsidRPr="00B32FA8" w:rsidRDefault="00320AF6"/>
    <w:sectPr w:rsidR="00320AF6" w:rsidRPr="00B32FA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AEF" w:rsidRDefault="00FD2AEF" w:rsidP="00FF41A6">
      <w:r>
        <w:separator/>
      </w:r>
    </w:p>
  </w:endnote>
  <w:endnote w:type="continuationSeparator" w:id="0">
    <w:p w:rsidR="00FD2AEF" w:rsidRDefault="00FD2AE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AEF" w:rsidRDefault="00FD2AEF" w:rsidP="00FF41A6">
      <w:r>
        <w:separator/>
      </w:r>
    </w:p>
  </w:footnote>
  <w:footnote w:type="continuationSeparator" w:id="0">
    <w:p w:rsidR="00FD2AEF" w:rsidRDefault="00FD2AE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D7690"/>
    <w:rsid w:val="00136EEF"/>
    <w:rsid w:val="002533C7"/>
    <w:rsid w:val="00266C96"/>
    <w:rsid w:val="002B58CC"/>
    <w:rsid w:val="00320AF6"/>
    <w:rsid w:val="003470A3"/>
    <w:rsid w:val="00391128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7F5AB1"/>
    <w:rsid w:val="008B1520"/>
    <w:rsid w:val="008E035D"/>
    <w:rsid w:val="00915587"/>
    <w:rsid w:val="0096769E"/>
    <w:rsid w:val="00A11F2B"/>
    <w:rsid w:val="00A627F7"/>
    <w:rsid w:val="00A76F00"/>
    <w:rsid w:val="00AB3DCA"/>
    <w:rsid w:val="00AD7752"/>
    <w:rsid w:val="00AF6EEF"/>
    <w:rsid w:val="00B00E2E"/>
    <w:rsid w:val="00B32FA8"/>
    <w:rsid w:val="00B511D7"/>
    <w:rsid w:val="00B625CF"/>
    <w:rsid w:val="00B75A57"/>
    <w:rsid w:val="00BB7310"/>
    <w:rsid w:val="00BC18CE"/>
    <w:rsid w:val="00BE1C55"/>
    <w:rsid w:val="00C7676D"/>
    <w:rsid w:val="00CD057F"/>
    <w:rsid w:val="00CD5113"/>
    <w:rsid w:val="00CE5BC7"/>
    <w:rsid w:val="00D159C3"/>
    <w:rsid w:val="00D640C6"/>
    <w:rsid w:val="00DC7E65"/>
    <w:rsid w:val="00DE3E17"/>
    <w:rsid w:val="00E25639"/>
    <w:rsid w:val="00E31EF8"/>
    <w:rsid w:val="00EB2A23"/>
    <w:rsid w:val="00EE4ACF"/>
    <w:rsid w:val="00F221A8"/>
    <w:rsid w:val="00F45755"/>
    <w:rsid w:val="00F515B5"/>
    <w:rsid w:val="00F7627E"/>
    <w:rsid w:val="00FB18E1"/>
    <w:rsid w:val="00FD2AE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821A3A-EA6F-4FBF-8567-C7C78E45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