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3671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A236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pat-1173 49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95EF6" w:rsidRDefault="00236715" w:rsidP="00795E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95EF6">
        <w:rPr>
          <w:b/>
          <w:i/>
          <w:iCs/>
          <w:color w:val="000000"/>
          <w:sz w:val="24"/>
        </w:rPr>
        <w:t>MAMMOGRAPHIE</w:t>
      </w:r>
      <w:r w:rsidR="00795EF6" w:rsidRPr="00795EF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795EF6" w:rsidRDefault="00CB23CE" w:rsidP="00CB23CE">
      <w:pPr>
        <w:rPr>
          <w:b/>
          <w:color w:val="000000"/>
          <w:sz w:val="24"/>
          <w:szCs w:val="24"/>
        </w:rPr>
      </w:pPr>
      <w:r w:rsidRPr="00795EF6">
        <w:rPr>
          <w:b/>
          <w:iCs/>
          <w:color w:val="000000"/>
          <w:sz w:val="24"/>
          <w:szCs w:val="24"/>
          <w:u w:val="single"/>
        </w:rPr>
        <w:t>RESULTATS</w:t>
      </w:r>
      <w:r w:rsidRPr="00795EF6">
        <w:rPr>
          <w:b/>
          <w:i/>
          <w:color w:val="000000"/>
          <w:sz w:val="24"/>
          <w:szCs w:val="24"/>
        </w:rPr>
        <w:t>:</w:t>
      </w:r>
      <w:r w:rsidRPr="00795EF6">
        <w:rPr>
          <w:b/>
          <w:color w:val="000000"/>
          <w:sz w:val="24"/>
          <w:szCs w:val="24"/>
        </w:rPr>
        <w:t xml:space="preserve"> </w:t>
      </w:r>
    </w:p>
    <w:p w:rsidR="00CB23CE" w:rsidRPr="00795EF6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283AB0">
      <w:pPr>
        <w:rPr>
          <w:sz w:val="24"/>
          <w:szCs w:val="24"/>
        </w:rPr>
      </w:pPr>
      <w:r w:rsidRPr="00795EF6">
        <w:rPr>
          <w:sz w:val="24"/>
          <w:szCs w:val="24"/>
        </w:rPr>
        <w:t xml:space="preserve">Seins </w:t>
      </w:r>
      <w:r w:rsidR="00283AB0">
        <w:rPr>
          <w:sz w:val="24"/>
          <w:szCs w:val="24"/>
        </w:rPr>
        <w:t>denses hétérogènes</w:t>
      </w:r>
      <w:r w:rsidRPr="00795EF6">
        <w:rPr>
          <w:sz w:val="24"/>
          <w:szCs w:val="24"/>
        </w:rPr>
        <w:t xml:space="preserve"> type </w:t>
      </w:r>
      <w:r w:rsidR="00283AB0">
        <w:rPr>
          <w:sz w:val="24"/>
          <w:szCs w:val="24"/>
        </w:rPr>
        <w:t>c</w:t>
      </w:r>
      <w:r w:rsidRPr="00795EF6">
        <w:rPr>
          <w:sz w:val="24"/>
          <w:szCs w:val="24"/>
        </w:rPr>
        <w:t xml:space="preserve"> de l’ACR.</w:t>
      </w:r>
    </w:p>
    <w:p w:rsidR="004C7161" w:rsidRPr="00795EF6" w:rsidRDefault="0095712A" w:rsidP="00283AB0">
      <w:pPr>
        <w:rPr>
          <w:sz w:val="24"/>
          <w:szCs w:val="24"/>
        </w:rPr>
      </w:pPr>
      <w:r>
        <w:rPr>
          <w:sz w:val="24"/>
          <w:szCs w:val="24"/>
        </w:rPr>
        <w:t xml:space="preserve">Mise en évidence au niveau du prolongement axillaire droit d’une surdensité de forme irrégulière, à contours mal définis, hétérogène par la présence de nombreuses micro-calcifications </w:t>
      </w:r>
      <w:r w:rsidR="00996E1E">
        <w:rPr>
          <w:sz w:val="24"/>
          <w:szCs w:val="24"/>
        </w:rPr>
        <w:t>punctiformes, d’a</w:t>
      </w:r>
      <w:r w:rsidR="001B3F98">
        <w:rPr>
          <w:sz w:val="24"/>
          <w:szCs w:val="24"/>
        </w:rPr>
        <w:t>utres</w:t>
      </w:r>
      <w:r w:rsidR="00C033D5">
        <w:rPr>
          <w:sz w:val="24"/>
          <w:szCs w:val="24"/>
        </w:rPr>
        <w:t xml:space="preserve"> linéaires</w:t>
      </w:r>
      <w:r w:rsidR="001B608B">
        <w:rPr>
          <w:sz w:val="24"/>
          <w:szCs w:val="24"/>
        </w:rPr>
        <w:t>, d’allure suspecte</w:t>
      </w:r>
      <w:r w:rsidR="00F46209">
        <w:rPr>
          <w:sz w:val="24"/>
          <w:szCs w:val="24"/>
        </w:rPr>
        <w:t>.</w:t>
      </w:r>
    </w:p>
    <w:p w:rsidR="00CB23CE" w:rsidRPr="00795EF6" w:rsidRDefault="00A44655" w:rsidP="00CB23CE">
      <w:pPr>
        <w:rPr>
          <w:sz w:val="24"/>
          <w:szCs w:val="24"/>
        </w:rPr>
      </w:pPr>
      <w:r>
        <w:rPr>
          <w:sz w:val="24"/>
          <w:szCs w:val="24"/>
        </w:rPr>
        <w:t>Sein gauche sans particularité.</w:t>
      </w:r>
    </w:p>
    <w:p w:rsidR="00CB23CE" w:rsidRPr="00795EF6" w:rsidRDefault="00CB23CE" w:rsidP="00CB23CE">
      <w:pPr>
        <w:rPr>
          <w:sz w:val="24"/>
          <w:szCs w:val="24"/>
        </w:rPr>
      </w:pPr>
    </w:p>
    <w:p w:rsidR="00F6053F" w:rsidRDefault="00CB23CE" w:rsidP="00D31576">
      <w:pPr>
        <w:rPr>
          <w:sz w:val="24"/>
          <w:szCs w:val="24"/>
        </w:rPr>
      </w:pPr>
      <w:r w:rsidRPr="00795EF6">
        <w:rPr>
          <w:b/>
          <w:i/>
          <w:sz w:val="24"/>
          <w:szCs w:val="24"/>
          <w:u w:val="single"/>
        </w:rPr>
        <w:t>Le complément échographique,</w:t>
      </w:r>
      <w:r w:rsidRPr="00795EF6">
        <w:rPr>
          <w:sz w:val="24"/>
          <w:szCs w:val="24"/>
        </w:rPr>
        <w:t xml:space="preserve"> </w:t>
      </w:r>
      <w:r w:rsidR="00632657">
        <w:rPr>
          <w:sz w:val="24"/>
          <w:szCs w:val="24"/>
        </w:rPr>
        <w:t xml:space="preserve">objective la surdensité décrite au niveau du prolongement axillaire droit correspondant à une masse de forme irrégulière, à contours anfractueux, d’échostructure hypoéchogène hétérogène, étendue sur </w:t>
      </w:r>
      <w:r w:rsidR="00D31576">
        <w:rPr>
          <w:sz w:val="24"/>
          <w:szCs w:val="24"/>
        </w:rPr>
        <w:t>28x10 mm</w:t>
      </w:r>
      <w:r w:rsidR="00632657">
        <w:rPr>
          <w:sz w:val="24"/>
          <w:szCs w:val="24"/>
        </w:rPr>
        <w:t>, entourée par une</w:t>
      </w:r>
      <w:r w:rsidR="00E35D38">
        <w:rPr>
          <w:sz w:val="24"/>
          <w:szCs w:val="24"/>
        </w:rPr>
        <w:t xml:space="preserve"> discrète </w:t>
      </w:r>
      <w:r w:rsidR="00632657">
        <w:rPr>
          <w:sz w:val="24"/>
          <w:szCs w:val="24"/>
        </w:rPr>
        <w:t xml:space="preserve"> condensation péri-lésionnelle</w:t>
      </w:r>
      <w:r w:rsidR="00F6053F">
        <w:rPr>
          <w:sz w:val="24"/>
          <w:szCs w:val="24"/>
        </w:rPr>
        <w:t>, adossée au muscle pectoral.</w:t>
      </w:r>
    </w:p>
    <w:p w:rsidR="00F6053F" w:rsidRDefault="00F6053F" w:rsidP="00F6053F">
      <w:pPr>
        <w:rPr>
          <w:sz w:val="24"/>
          <w:szCs w:val="24"/>
        </w:rPr>
      </w:pPr>
      <w:r>
        <w:rPr>
          <w:sz w:val="24"/>
          <w:szCs w:val="24"/>
        </w:rPr>
        <w:t xml:space="preserve">Absence d’autre lésion nodulaire solide ou kystique notamment </w:t>
      </w:r>
      <w:r w:rsidR="00D31576">
        <w:rPr>
          <w:sz w:val="24"/>
          <w:szCs w:val="24"/>
        </w:rPr>
        <w:t>a</w:t>
      </w:r>
      <w:r>
        <w:rPr>
          <w:sz w:val="24"/>
          <w:szCs w:val="24"/>
        </w:rPr>
        <w:t>u niveau du sein gauche.</w:t>
      </w:r>
    </w:p>
    <w:p w:rsidR="00CB23CE" w:rsidRPr="00795EF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95EF6">
        <w:rPr>
          <w:sz w:val="24"/>
          <w:szCs w:val="24"/>
        </w:rPr>
        <w:t>Absence d’ectasie canalaire.</w:t>
      </w:r>
    </w:p>
    <w:p w:rsidR="00CB23CE" w:rsidRPr="00795EF6" w:rsidRDefault="00CB23CE" w:rsidP="005B42A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95EF6">
        <w:rPr>
          <w:sz w:val="24"/>
          <w:szCs w:val="24"/>
        </w:rPr>
        <w:t>Revêtement cutané fin et régulier.</w:t>
      </w:r>
    </w:p>
    <w:p w:rsidR="00CB23CE" w:rsidRPr="00795EF6" w:rsidRDefault="00CB23CE" w:rsidP="00CB23CE">
      <w:pPr>
        <w:rPr>
          <w:sz w:val="24"/>
          <w:szCs w:val="24"/>
        </w:rPr>
      </w:pPr>
      <w:r w:rsidRPr="00795EF6">
        <w:rPr>
          <w:sz w:val="24"/>
          <w:szCs w:val="24"/>
        </w:rPr>
        <w:t>Ganglions axillaires bilatéraux</w:t>
      </w:r>
      <w:r w:rsidR="00716030">
        <w:rPr>
          <w:sz w:val="24"/>
          <w:szCs w:val="24"/>
        </w:rPr>
        <w:t xml:space="preserve"> à centre graisseux, d’allure </w:t>
      </w:r>
      <w:r w:rsidR="005B42A2">
        <w:rPr>
          <w:sz w:val="24"/>
          <w:szCs w:val="24"/>
        </w:rPr>
        <w:t>inflammatoire</w:t>
      </w:r>
      <w:r w:rsidRPr="00795EF6">
        <w:rPr>
          <w:sz w:val="24"/>
          <w:szCs w:val="24"/>
        </w:rPr>
        <w:t>.</w:t>
      </w:r>
    </w:p>
    <w:p w:rsidR="00CB23CE" w:rsidRPr="00795EF6" w:rsidRDefault="00CB23CE" w:rsidP="00CB23CE">
      <w:pPr>
        <w:rPr>
          <w:sz w:val="24"/>
          <w:szCs w:val="24"/>
        </w:rPr>
      </w:pPr>
    </w:p>
    <w:p w:rsidR="00CB23CE" w:rsidRPr="00795EF6" w:rsidRDefault="00795EF6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795EF6">
        <w:rPr>
          <w:b/>
          <w:iCs/>
          <w:sz w:val="24"/>
          <w:szCs w:val="24"/>
          <w:u w:val="single"/>
        </w:rPr>
        <w:t>CONCLUSION :</w:t>
      </w:r>
    </w:p>
    <w:p w:rsidR="00CB23CE" w:rsidRDefault="00D31576" w:rsidP="005B4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795EF6">
        <w:rPr>
          <w:b/>
          <w:i/>
          <w:sz w:val="24"/>
          <w:szCs w:val="24"/>
        </w:rPr>
        <w:t xml:space="preserve">Mammographie bilatérale et échographie mammaire </w:t>
      </w:r>
      <w:r w:rsidR="005B42A2">
        <w:rPr>
          <w:b/>
          <w:i/>
          <w:sz w:val="24"/>
          <w:szCs w:val="24"/>
        </w:rPr>
        <w:t>en rapport avec un foyer lésionnel du prolongement axillaire droit de sémiologie suspecte, nécessitant une vérification histologique (micro-biopsie réalisée ce jour)</w:t>
      </w:r>
      <w:r w:rsidR="00CB23CE" w:rsidRPr="00795EF6">
        <w:rPr>
          <w:b/>
          <w:i/>
          <w:sz w:val="24"/>
          <w:szCs w:val="24"/>
        </w:rPr>
        <w:t>.</w:t>
      </w:r>
    </w:p>
    <w:p w:rsidR="005B42A2" w:rsidRPr="00795EF6" w:rsidRDefault="00D31576" w:rsidP="005B4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5B42A2">
        <w:rPr>
          <w:b/>
          <w:i/>
          <w:sz w:val="24"/>
          <w:szCs w:val="24"/>
        </w:rPr>
        <w:t>Sein gauche sans particularité.</w:t>
      </w:r>
    </w:p>
    <w:p w:rsidR="005B42A2" w:rsidRDefault="00D31576" w:rsidP="005B42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795EF6">
        <w:rPr>
          <w:b/>
          <w:i/>
          <w:sz w:val="24"/>
          <w:szCs w:val="24"/>
        </w:rPr>
        <w:t xml:space="preserve">Examen classé </w:t>
      </w:r>
      <w:r w:rsidR="005B42A2">
        <w:rPr>
          <w:b/>
          <w:i/>
          <w:sz w:val="24"/>
          <w:szCs w:val="24"/>
        </w:rPr>
        <w:t xml:space="preserve">BI-RADS 4c de l'ACR à droite et </w:t>
      </w:r>
      <w:r w:rsidR="00CB23CE" w:rsidRPr="00795EF6">
        <w:rPr>
          <w:b/>
          <w:i/>
          <w:sz w:val="24"/>
          <w:szCs w:val="24"/>
        </w:rPr>
        <w:t xml:space="preserve">BI-RADS 1 de l'ACR </w:t>
      </w:r>
      <w:r w:rsidR="005B42A2">
        <w:rPr>
          <w:b/>
          <w:i/>
          <w:sz w:val="24"/>
          <w:szCs w:val="24"/>
        </w:rPr>
        <w:t>à gauche.</w:t>
      </w:r>
    </w:p>
    <w:p w:rsidR="00EB2A23" w:rsidRPr="00795EF6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795EF6" w:rsidRDefault="00795EF6">
      <w:pPr>
        <w:tabs>
          <w:tab w:val="left" w:pos="3686"/>
        </w:tabs>
        <w:rPr>
          <w:sz w:val="24"/>
          <w:szCs w:val="24"/>
        </w:rPr>
      </w:pPr>
    </w:p>
    <w:p w:rsidR="005B42A2" w:rsidRPr="00795EF6" w:rsidRDefault="005B42A2">
      <w:pPr>
        <w:tabs>
          <w:tab w:val="left" w:pos="3686"/>
        </w:tabs>
        <w:rPr>
          <w:sz w:val="24"/>
          <w:szCs w:val="24"/>
        </w:rPr>
      </w:pPr>
    </w:p>
    <w:p w:rsidR="00EB2A23" w:rsidRPr="00795EF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95EF6" w:rsidRDefault="00EB2A23">
      <w:pPr>
        <w:rPr>
          <w:b/>
          <w:color w:val="000000"/>
          <w:sz w:val="24"/>
          <w:szCs w:val="24"/>
        </w:rPr>
      </w:pPr>
    </w:p>
    <w:p w:rsidR="00EB2A23" w:rsidRPr="00795EF6" w:rsidRDefault="00EB2A23">
      <w:pPr>
        <w:rPr>
          <w:sz w:val="24"/>
          <w:szCs w:val="24"/>
        </w:rPr>
      </w:pPr>
    </w:p>
    <w:p w:rsidR="00EB2A23" w:rsidRPr="00795EF6" w:rsidRDefault="00EB2A23">
      <w:pPr>
        <w:rPr>
          <w:sz w:val="24"/>
          <w:szCs w:val="24"/>
        </w:rPr>
      </w:pPr>
    </w:p>
    <w:p w:rsidR="00320AF6" w:rsidRPr="00795EF6" w:rsidRDefault="00320AF6">
      <w:pPr>
        <w:rPr>
          <w:sz w:val="24"/>
          <w:szCs w:val="24"/>
        </w:rPr>
      </w:pPr>
    </w:p>
    <w:sectPr w:rsidR="00320AF6" w:rsidRPr="00795E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B3A" w:rsidRDefault="00C80B3A" w:rsidP="00FF41A6">
      <w:r>
        <w:separator/>
      </w:r>
    </w:p>
  </w:endnote>
  <w:endnote w:type="continuationSeparator" w:id="0">
    <w:p w:rsidR="00C80B3A" w:rsidRDefault="00C80B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B3A" w:rsidRDefault="00C80B3A" w:rsidP="00FF41A6">
      <w:r>
        <w:separator/>
      </w:r>
    </w:p>
  </w:footnote>
  <w:footnote w:type="continuationSeparator" w:id="0">
    <w:p w:rsidR="00C80B3A" w:rsidRDefault="00C80B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45FAE"/>
    <w:rsid w:val="001B3F98"/>
    <w:rsid w:val="001B608B"/>
    <w:rsid w:val="001C0B8B"/>
    <w:rsid w:val="00236715"/>
    <w:rsid w:val="00266C96"/>
    <w:rsid w:val="00283AB0"/>
    <w:rsid w:val="00291FF6"/>
    <w:rsid w:val="002B58CC"/>
    <w:rsid w:val="002F72F6"/>
    <w:rsid w:val="00320AF6"/>
    <w:rsid w:val="0038353D"/>
    <w:rsid w:val="00397A26"/>
    <w:rsid w:val="003A236E"/>
    <w:rsid w:val="004038CE"/>
    <w:rsid w:val="00404822"/>
    <w:rsid w:val="00413297"/>
    <w:rsid w:val="00425DD9"/>
    <w:rsid w:val="00483B47"/>
    <w:rsid w:val="00487E9D"/>
    <w:rsid w:val="004914EE"/>
    <w:rsid w:val="004C7161"/>
    <w:rsid w:val="004E0DFB"/>
    <w:rsid w:val="004E1488"/>
    <w:rsid w:val="005018C7"/>
    <w:rsid w:val="0055089C"/>
    <w:rsid w:val="005B42A2"/>
    <w:rsid w:val="00632657"/>
    <w:rsid w:val="006925A3"/>
    <w:rsid w:val="006A5983"/>
    <w:rsid w:val="006E396B"/>
    <w:rsid w:val="00716030"/>
    <w:rsid w:val="007571A5"/>
    <w:rsid w:val="00795EF6"/>
    <w:rsid w:val="007F0C13"/>
    <w:rsid w:val="007F2AFE"/>
    <w:rsid w:val="008B1520"/>
    <w:rsid w:val="00915587"/>
    <w:rsid w:val="0095712A"/>
    <w:rsid w:val="00991837"/>
    <w:rsid w:val="00996E1E"/>
    <w:rsid w:val="00A11F2B"/>
    <w:rsid w:val="00A44655"/>
    <w:rsid w:val="00A52625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33D5"/>
    <w:rsid w:val="00C7676D"/>
    <w:rsid w:val="00C80B3A"/>
    <w:rsid w:val="00CB23CE"/>
    <w:rsid w:val="00CD057F"/>
    <w:rsid w:val="00D0620E"/>
    <w:rsid w:val="00D159C3"/>
    <w:rsid w:val="00D31576"/>
    <w:rsid w:val="00DA0286"/>
    <w:rsid w:val="00DC7E65"/>
    <w:rsid w:val="00DE3E17"/>
    <w:rsid w:val="00E25639"/>
    <w:rsid w:val="00E31EF8"/>
    <w:rsid w:val="00E35D38"/>
    <w:rsid w:val="00E86812"/>
    <w:rsid w:val="00EB2A23"/>
    <w:rsid w:val="00EE4ACF"/>
    <w:rsid w:val="00F45755"/>
    <w:rsid w:val="00F46209"/>
    <w:rsid w:val="00F515B5"/>
    <w:rsid w:val="00F6053F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CF122E-C542-48D8-B9F1-F8E0A2D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4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4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2023-03-14T11:20:00Z</cp:lastPrinted>
  <dcterms:created xsi:type="dcterms:W3CDTF">2023-09-19T19:12:00Z</dcterms:created>
  <dcterms:modified xsi:type="dcterms:W3CDTF">2023-09-19T19:12:00Z</dcterms:modified>
</cp:coreProperties>
</file>