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540C77" w:rsidRDefault="00540C77">
      <w:pPr>
        <w:jc w:val="right"/>
        <w:rPr>
          <w:bCs/>
          <w:color w:val="000000"/>
          <w:sz w:val="24"/>
        </w:rPr>
      </w:pPr>
    </w:p>
    <w:p w:rsidR="00540C77" w:rsidRDefault="00540C77">
      <w:pPr>
        <w:jc w:val="right"/>
        <w:rPr>
          <w:bCs/>
          <w:color w:val="000000"/>
          <w:sz w:val="24"/>
        </w:rPr>
      </w:pPr>
    </w:p>
    <w:p w:rsidR="00EB2A23" w:rsidRDefault="00414E4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21 mars 2023</w:t>
      </w:r>
    </w:p>
    <w:p w:rsidR="00A91E0C" w:rsidRDefault="00A91E0C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A5A89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pat-1181 65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A91E0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414E4B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C700E8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</w:t>
      </w:r>
      <w:r w:rsidR="00C700E8">
        <w:rPr>
          <w:sz w:val="24"/>
          <w:szCs w:val="24"/>
        </w:rPr>
        <w:t>de lésion</w:t>
      </w:r>
      <w:r>
        <w:rPr>
          <w:sz w:val="24"/>
          <w:szCs w:val="24"/>
        </w:rPr>
        <w:t xml:space="preserve"> </w:t>
      </w:r>
      <w:r w:rsidR="00C700E8">
        <w:rPr>
          <w:sz w:val="24"/>
          <w:szCs w:val="24"/>
        </w:rPr>
        <w:t>nodulaire solide ou kystique à caractère péjoratif</w:t>
      </w:r>
      <w:r>
        <w:rPr>
          <w:sz w:val="24"/>
          <w:szCs w:val="24"/>
        </w:rPr>
        <w:t xml:space="preserve">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4051F9" w:rsidP="00540C77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Ectasie canalaire rétro-aréolaire gauche mesurée à </w:t>
      </w:r>
      <w:r w:rsidR="00540C77">
        <w:rPr>
          <w:sz w:val="24"/>
          <w:szCs w:val="24"/>
        </w:rPr>
        <w:t xml:space="preserve">08mm </w:t>
      </w:r>
      <w:r>
        <w:rPr>
          <w:sz w:val="24"/>
          <w:szCs w:val="24"/>
        </w:rPr>
        <w:t>par endroit, à contenu échogène et à paroi régulièrement épaissie</w:t>
      </w:r>
      <w:r w:rsidR="003218B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3218B4" w:rsidP="003218B4">
      <w:pPr>
        <w:rPr>
          <w:sz w:val="24"/>
          <w:szCs w:val="24"/>
        </w:rPr>
      </w:pPr>
      <w:r>
        <w:rPr>
          <w:sz w:val="24"/>
          <w:szCs w:val="24"/>
        </w:rPr>
        <w:t xml:space="preserve">Ganglions axillaires bilatéraux, à centre graisseux, d'allure inflammatoire.         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540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540C77">
        <w:rPr>
          <w:b/>
          <w:i/>
          <w:sz w:val="24"/>
          <w:szCs w:val="24"/>
        </w:rPr>
        <w:t>retrouve une ectasie canalaire rétro-aréolaire gauche à c</w:t>
      </w:r>
      <w:r w:rsidR="00652F1C">
        <w:rPr>
          <w:b/>
          <w:i/>
          <w:sz w:val="24"/>
          <w:szCs w:val="24"/>
        </w:rPr>
        <w:t>ontenu échogène (galactophorite</w:t>
      </w:r>
      <w:r w:rsidR="00540C77">
        <w:rPr>
          <w:b/>
          <w:i/>
          <w:sz w:val="24"/>
          <w:szCs w:val="24"/>
        </w:rPr>
        <w:t xml:space="preserve">). </w:t>
      </w:r>
    </w:p>
    <w:p w:rsidR="00540C77" w:rsidRDefault="00183ACC" w:rsidP="00540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540C77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</w:t>
      </w:r>
      <w:r w:rsidR="00540C77">
        <w:rPr>
          <w:b/>
          <w:i/>
          <w:sz w:val="24"/>
          <w:szCs w:val="24"/>
        </w:rPr>
        <w:t>à gauche et BI-RADS 1 de l'ACR à droite.</w:t>
      </w:r>
    </w:p>
    <w:p w:rsidR="00EB2A23" w:rsidRDefault="00EB2A23">
      <w:pPr>
        <w:tabs>
          <w:tab w:val="left" w:pos="3686"/>
        </w:tabs>
        <w:rPr>
          <w:bCs/>
          <w:color w:val="000000"/>
          <w:sz w:val="24"/>
          <w:szCs w:val="24"/>
        </w:rPr>
      </w:pPr>
    </w:p>
    <w:p w:rsidR="00540C77" w:rsidRDefault="00540C77">
      <w:pPr>
        <w:tabs>
          <w:tab w:val="left" w:pos="3686"/>
        </w:tabs>
        <w:rPr>
          <w:bCs/>
          <w:color w:val="000000"/>
          <w:sz w:val="24"/>
          <w:szCs w:val="24"/>
        </w:rPr>
      </w:pPr>
    </w:p>
    <w:p w:rsidR="00540C77" w:rsidRPr="00397A26" w:rsidRDefault="00540C77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C3D" w:rsidRDefault="007B7C3D" w:rsidP="00FF41A6">
      <w:r>
        <w:separator/>
      </w:r>
    </w:p>
  </w:endnote>
  <w:endnote w:type="continuationSeparator" w:id="0">
    <w:p w:rsidR="007B7C3D" w:rsidRDefault="007B7C3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C3D" w:rsidRDefault="007B7C3D" w:rsidP="00FF41A6">
      <w:r>
        <w:separator/>
      </w:r>
    </w:p>
  </w:footnote>
  <w:footnote w:type="continuationSeparator" w:id="0">
    <w:p w:rsidR="007B7C3D" w:rsidRDefault="007B7C3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266C96"/>
    <w:rsid w:val="00291FF6"/>
    <w:rsid w:val="002B58CC"/>
    <w:rsid w:val="00320AF6"/>
    <w:rsid w:val="003218B4"/>
    <w:rsid w:val="00335637"/>
    <w:rsid w:val="0038353D"/>
    <w:rsid w:val="00397A26"/>
    <w:rsid w:val="004038CE"/>
    <w:rsid w:val="004051F9"/>
    <w:rsid w:val="00413297"/>
    <w:rsid w:val="00414E4B"/>
    <w:rsid w:val="00425DD9"/>
    <w:rsid w:val="00483B47"/>
    <w:rsid w:val="00487E9D"/>
    <w:rsid w:val="004E0DFB"/>
    <w:rsid w:val="004E1488"/>
    <w:rsid w:val="005018C7"/>
    <w:rsid w:val="00540C77"/>
    <w:rsid w:val="0055089C"/>
    <w:rsid w:val="005A5A89"/>
    <w:rsid w:val="00652F1C"/>
    <w:rsid w:val="006925A3"/>
    <w:rsid w:val="006A5983"/>
    <w:rsid w:val="006C17F2"/>
    <w:rsid w:val="006E396B"/>
    <w:rsid w:val="007571A5"/>
    <w:rsid w:val="007B7C3D"/>
    <w:rsid w:val="007F2AFE"/>
    <w:rsid w:val="008536C3"/>
    <w:rsid w:val="008B1520"/>
    <w:rsid w:val="00915587"/>
    <w:rsid w:val="00991837"/>
    <w:rsid w:val="00A11F2B"/>
    <w:rsid w:val="00A53DE0"/>
    <w:rsid w:val="00A76F00"/>
    <w:rsid w:val="00A91E0C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00E8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1B5C98-B5E6-4EFA-9CF8-FCFF4384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40C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0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984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2023-03-21T12:12:00Z</cp:lastPrinted>
  <dcterms:created xsi:type="dcterms:W3CDTF">2023-09-19T19:12:00Z</dcterms:created>
  <dcterms:modified xsi:type="dcterms:W3CDTF">2023-09-19T19:12:00Z</dcterms:modified>
</cp:coreProperties>
</file>