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1C59AB" w:rsidRDefault="001C59AB">
      <w:pPr>
        <w:jc w:val="right"/>
        <w:rPr>
          <w:b/>
          <w:i/>
          <w:iCs/>
          <w:color w:val="000000"/>
          <w:sz w:val="24"/>
        </w:rPr>
      </w:pPr>
    </w:p>
    <w:p w:rsidR="00EB2A23" w:rsidRDefault="00732B3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6B228C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pat-1185 49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C59AB" w:rsidRDefault="00BC18CE" w:rsidP="003329C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C59AB">
        <w:rPr>
          <w:b/>
          <w:i/>
          <w:iCs/>
          <w:color w:val="000000"/>
          <w:sz w:val="24"/>
        </w:rPr>
        <w:t xml:space="preserve"> </w:t>
      </w:r>
      <w:r w:rsidR="00732B3B" w:rsidRPr="001C59AB">
        <w:rPr>
          <w:b/>
          <w:i/>
          <w:iCs/>
          <w:color w:val="000000"/>
          <w:sz w:val="24"/>
        </w:rPr>
        <w:t>MAMMOGRAPHIE</w:t>
      </w:r>
      <w:r w:rsidR="003329C5" w:rsidRPr="001C59AB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C59AB" w:rsidRDefault="00EB2A23">
      <w:pPr>
        <w:rPr>
          <w:b/>
          <w:color w:val="000000"/>
          <w:sz w:val="24"/>
          <w:szCs w:val="24"/>
        </w:rPr>
      </w:pPr>
      <w:r w:rsidRPr="001C59AB">
        <w:rPr>
          <w:b/>
          <w:iCs/>
          <w:color w:val="000000"/>
          <w:sz w:val="24"/>
          <w:szCs w:val="24"/>
          <w:u w:val="single"/>
        </w:rPr>
        <w:t>RESULTATS</w:t>
      </w:r>
      <w:r w:rsidRPr="001C59AB">
        <w:rPr>
          <w:b/>
          <w:i/>
          <w:color w:val="000000"/>
          <w:sz w:val="24"/>
          <w:szCs w:val="24"/>
        </w:rPr>
        <w:t>:</w:t>
      </w:r>
      <w:r w:rsidRPr="001C59AB">
        <w:rPr>
          <w:b/>
          <w:color w:val="000000"/>
          <w:sz w:val="24"/>
          <w:szCs w:val="24"/>
        </w:rPr>
        <w:t xml:space="preserve"> </w:t>
      </w:r>
    </w:p>
    <w:p w:rsidR="00EE4ACF" w:rsidRPr="001C59AB" w:rsidRDefault="00EE4ACF">
      <w:pPr>
        <w:rPr>
          <w:b/>
          <w:color w:val="000000"/>
          <w:sz w:val="24"/>
          <w:szCs w:val="24"/>
        </w:rPr>
      </w:pPr>
    </w:p>
    <w:p w:rsidR="00A90B0A" w:rsidRPr="001C59AB" w:rsidRDefault="00B00E2E" w:rsidP="001C59AB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1C59AB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1C59AB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1C59AB" w:rsidRPr="001C59AB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1C59AB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1C59AB" w:rsidRDefault="00A90B0A" w:rsidP="00415367">
      <w:pPr>
        <w:rPr>
          <w:bCs/>
          <w:color w:val="000000"/>
          <w:sz w:val="24"/>
          <w:szCs w:val="24"/>
        </w:rPr>
      </w:pPr>
      <w:r w:rsidRPr="001C59AB">
        <w:rPr>
          <w:bCs/>
          <w:color w:val="000000"/>
          <w:sz w:val="24"/>
          <w:szCs w:val="24"/>
        </w:rPr>
        <w:t xml:space="preserve">Seins à trame </w:t>
      </w:r>
      <w:r w:rsidR="00415367">
        <w:rPr>
          <w:bCs/>
          <w:color w:val="000000"/>
          <w:sz w:val="24"/>
          <w:szCs w:val="24"/>
        </w:rPr>
        <w:t>conjonctivo-glandulaire</w:t>
      </w:r>
      <w:r w:rsidRPr="001C59AB">
        <w:rPr>
          <w:bCs/>
          <w:color w:val="000000"/>
          <w:sz w:val="24"/>
          <w:szCs w:val="24"/>
        </w:rPr>
        <w:t xml:space="preserve"> hétérogène type </w:t>
      </w:r>
      <w:r w:rsidR="00415367">
        <w:rPr>
          <w:bCs/>
          <w:color w:val="000000"/>
          <w:sz w:val="24"/>
          <w:szCs w:val="24"/>
        </w:rPr>
        <w:t>c</w:t>
      </w:r>
      <w:r w:rsidRPr="001C59AB">
        <w:rPr>
          <w:bCs/>
          <w:color w:val="000000"/>
          <w:sz w:val="24"/>
          <w:szCs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1C59AB">
        <w:rPr>
          <w:bCs/>
          <w:color w:val="000000"/>
          <w:sz w:val="24"/>
          <w:szCs w:val="24"/>
        </w:rPr>
        <w:t>Absence de masse suspecte.</w:t>
      </w:r>
    </w:p>
    <w:p w:rsidR="00415367" w:rsidRPr="001C59AB" w:rsidRDefault="00415367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quelques micro-calcifications éparses, fines et régulières bilatérales</w:t>
      </w:r>
      <w:r w:rsidR="006858C6">
        <w:rPr>
          <w:bCs/>
          <w:color w:val="000000"/>
          <w:sz w:val="24"/>
          <w:szCs w:val="24"/>
        </w:rPr>
        <w:t>.</w:t>
      </w:r>
    </w:p>
    <w:p w:rsidR="00A90B0A" w:rsidRPr="001C59AB" w:rsidRDefault="00A90B0A" w:rsidP="006858C6">
      <w:pPr>
        <w:rPr>
          <w:bCs/>
          <w:color w:val="000000"/>
          <w:sz w:val="24"/>
          <w:szCs w:val="24"/>
        </w:rPr>
      </w:pPr>
      <w:r w:rsidRPr="001C59AB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1C59AB" w:rsidRDefault="00A90B0A" w:rsidP="00A90B0A">
      <w:pPr>
        <w:rPr>
          <w:bCs/>
          <w:color w:val="000000"/>
          <w:sz w:val="24"/>
          <w:szCs w:val="24"/>
        </w:rPr>
      </w:pPr>
      <w:r w:rsidRPr="001C59AB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1C59AB" w:rsidRDefault="00A90B0A" w:rsidP="00A90B0A">
      <w:pPr>
        <w:rPr>
          <w:bCs/>
          <w:color w:val="000000"/>
          <w:sz w:val="24"/>
          <w:szCs w:val="24"/>
        </w:rPr>
      </w:pPr>
    </w:p>
    <w:p w:rsidR="00A90B0A" w:rsidRPr="001C59AB" w:rsidRDefault="00A90B0A" w:rsidP="001C59AB">
      <w:pPr>
        <w:ind w:firstLine="708"/>
        <w:rPr>
          <w:bCs/>
          <w:color w:val="000000"/>
          <w:sz w:val="24"/>
          <w:szCs w:val="24"/>
        </w:rPr>
      </w:pPr>
      <w:r w:rsidRPr="001C59AB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C59AB" w:rsidRPr="001C59AB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6858C6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quelques formations kystiques à paroi fine et régulière, à contenu homogène anéchogène, siégeant et mesurant comme suit :</w:t>
      </w:r>
    </w:p>
    <w:p w:rsidR="006858C6" w:rsidRPr="00810B5D" w:rsidRDefault="006858C6" w:rsidP="00810B5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810B5D">
        <w:rPr>
          <w:bCs/>
          <w:i/>
          <w:iCs/>
          <w:color w:val="000000"/>
          <w:sz w:val="24"/>
          <w:szCs w:val="24"/>
        </w:rPr>
        <w:t>UQS droit de 4 mm et 2 mm.</w:t>
      </w:r>
    </w:p>
    <w:p w:rsidR="006858C6" w:rsidRPr="00810B5D" w:rsidRDefault="006858C6" w:rsidP="00810B5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810B5D">
        <w:rPr>
          <w:bCs/>
          <w:i/>
          <w:iCs/>
          <w:color w:val="000000"/>
          <w:sz w:val="24"/>
          <w:szCs w:val="24"/>
        </w:rPr>
        <w:t>QIE gauche de 4,7 mm.</w:t>
      </w:r>
    </w:p>
    <w:p w:rsidR="006858C6" w:rsidRPr="00810B5D" w:rsidRDefault="006858C6" w:rsidP="00810B5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810B5D">
        <w:rPr>
          <w:bCs/>
          <w:i/>
          <w:iCs/>
          <w:color w:val="000000"/>
          <w:sz w:val="24"/>
          <w:szCs w:val="24"/>
        </w:rPr>
        <w:t>QME gauche de 4,8 mm et 3 mm.</w:t>
      </w:r>
    </w:p>
    <w:p w:rsidR="00A90B0A" w:rsidRPr="00810B5D" w:rsidRDefault="006858C6" w:rsidP="00810B5D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810B5D">
        <w:rPr>
          <w:bCs/>
          <w:i/>
          <w:iCs/>
          <w:color w:val="000000"/>
          <w:sz w:val="24"/>
          <w:szCs w:val="24"/>
        </w:rPr>
        <w:t>Sus-aréolaire gauche de 4 mm.</w:t>
      </w:r>
    </w:p>
    <w:p w:rsidR="00A90B0A" w:rsidRPr="001C59AB" w:rsidRDefault="00A90B0A" w:rsidP="00391CB6">
      <w:pPr>
        <w:rPr>
          <w:bCs/>
          <w:color w:val="000000"/>
          <w:sz w:val="24"/>
          <w:szCs w:val="24"/>
        </w:rPr>
      </w:pPr>
      <w:r w:rsidRPr="001C59AB">
        <w:rPr>
          <w:bCs/>
          <w:color w:val="000000"/>
          <w:sz w:val="24"/>
          <w:szCs w:val="24"/>
        </w:rPr>
        <w:t>Absence d’ombre acoustique pathologique.</w:t>
      </w:r>
    </w:p>
    <w:p w:rsidR="00A90B0A" w:rsidRPr="001C59AB" w:rsidRDefault="0052117E" w:rsidP="00391CB6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 à paroi fine et régulière, à contenu échogène hétérogène non vascularisé au Doppler.</w:t>
      </w:r>
    </w:p>
    <w:p w:rsidR="00A90B0A" w:rsidRPr="001C59AB" w:rsidRDefault="00A90B0A" w:rsidP="00A90B0A">
      <w:pPr>
        <w:rPr>
          <w:bCs/>
          <w:color w:val="000000"/>
          <w:sz w:val="24"/>
          <w:szCs w:val="24"/>
        </w:rPr>
      </w:pPr>
      <w:r w:rsidRPr="001C59AB">
        <w:rPr>
          <w:bCs/>
          <w:color w:val="000000"/>
          <w:sz w:val="24"/>
          <w:szCs w:val="24"/>
        </w:rPr>
        <w:t>Absence d’adénopathies axillaires.</w:t>
      </w:r>
    </w:p>
    <w:p w:rsidR="00A90B0A" w:rsidRPr="001C59AB" w:rsidRDefault="00A90B0A" w:rsidP="00A90B0A">
      <w:pPr>
        <w:rPr>
          <w:bCs/>
          <w:color w:val="000000"/>
          <w:sz w:val="24"/>
          <w:szCs w:val="24"/>
        </w:rPr>
      </w:pPr>
    </w:p>
    <w:p w:rsidR="00A90B0A" w:rsidRPr="001C59AB" w:rsidRDefault="001C59AB" w:rsidP="00391CB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1C59AB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C59AB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391CB6" w:rsidP="00391CB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C59AB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B23792">
        <w:rPr>
          <w:b/>
          <w:bCs/>
          <w:i/>
          <w:color w:val="000000"/>
          <w:sz w:val="24"/>
          <w:szCs w:val="24"/>
        </w:rPr>
        <w:t>en faveur de micro-calcifications bilatérales d’allure dystrophique.</w:t>
      </w:r>
    </w:p>
    <w:p w:rsidR="00B23792" w:rsidRDefault="00391CB6" w:rsidP="00391CB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23792">
        <w:rPr>
          <w:b/>
          <w:bCs/>
          <w:i/>
          <w:color w:val="000000"/>
          <w:sz w:val="24"/>
          <w:szCs w:val="24"/>
        </w:rPr>
        <w:t>Kystes simples mammaires bilatéraux.</w:t>
      </w:r>
    </w:p>
    <w:p w:rsidR="00B23792" w:rsidRPr="001C59AB" w:rsidRDefault="00391CB6" w:rsidP="00391CB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23792">
        <w:rPr>
          <w:b/>
          <w:bCs/>
          <w:i/>
          <w:color w:val="000000"/>
          <w:sz w:val="24"/>
          <w:szCs w:val="24"/>
        </w:rPr>
        <w:t>Ectasie canalaire bilatérale à contenu remanié.</w:t>
      </w:r>
    </w:p>
    <w:p w:rsidR="00A90B0A" w:rsidRPr="001C59AB" w:rsidRDefault="00391CB6" w:rsidP="00391CB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C59AB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B23792">
        <w:rPr>
          <w:b/>
          <w:bCs/>
          <w:i/>
          <w:color w:val="000000"/>
          <w:sz w:val="24"/>
          <w:szCs w:val="24"/>
        </w:rPr>
        <w:t>3</w:t>
      </w:r>
      <w:r w:rsidR="00A90B0A" w:rsidRPr="001C59AB">
        <w:rPr>
          <w:b/>
          <w:bCs/>
          <w:i/>
          <w:color w:val="000000"/>
          <w:sz w:val="24"/>
          <w:szCs w:val="24"/>
        </w:rPr>
        <w:t xml:space="preserve"> de l’ACR</w:t>
      </w:r>
      <w:r w:rsidR="00B23792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1C59AB">
        <w:rPr>
          <w:b/>
          <w:bCs/>
          <w:i/>
          <w:color w:val="000000"/>
          <w:sz w:val="24"/>
          <w:szCs w:val="24"/>
        </w:rPr>
        <w:t>.</w:t>
      </w:r>
    </w:p>
    <w:p w:rsidR="00EE4ACF" w:rsidRPr="001C59AB" w:rsidRDefault="00391CB6" w:rsidP="00391CB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23792">
        <w:rPr>
          <w:b/>
          <w:bCs/>
          <w:i/>
          <w:color w:val="000000"/>
          <w:sz w:val="24"/>
          <w:szCs w:val="24"/>
        </w:rPr>
        <w:t>A recontrôler entre 04 et 06 mois.</w:t>
      </w:r>
    </w:p>
    <w:p w:rsidR="00EB2A23" w:rsidRPr="001C59AB" w:rsidRDefault="00BC18CE">
      <w:pPr>
        <w:tabs>
          <w:tab w:val="left" w:pos="3686"/>
        </w:tabs>
        <w:rPr>
          <w:sz w:val="24"/>
          <w:szCs w:val="24"/>
        </w:rPr>
      </w:pPr>
      <w:r w:rsidRPr="001C59AB">
        <w:rPr>
          <w:b/>
          <w:i/>
          <w:color w:val="000000"/>
          <w:sz w:val="24"/>
          <w:szCs w:val="24"/>
        </w:rPr>
        <w:t xml:space="preserve"> </w:t>
      </w:r>
    </w:p>
    <w:p w:rsidR="001C59AB" w:rsidRDefault="001C59AB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1C59AB" w:rsidRPr="001C59AB" w:rsidRDefault="001C59AB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1C59AB" w:rsidRDefault="00EB2A23">
      <w:pPr>
        <w:rPr>
          <w:b/>
          <w:color w:val="000000"/>
          <w:sz w:val="24"/>
          <w:szCs w:val="24"/>
        </w:rPr>
      </w:pPr>
    </w:p>
    <w:p w:rsidR="00EB2A23" w:rsidRPr="001C59AB" w:rsidRDefault="00EB2A23">
      <w:pPr>
        <w:rPr>
          <w:sz w:val="24"/>
          <w:szCs w:val="24"/>
        </w:rPr>
      </w:pPr>
    </w:p>
    <w:p w:rsidR="00EB2A23" w:rsidRPr="001C59AB" w:rsidRDefault="00EB2A23">
      <w:pPr>
        <w:rPr>
          <w:sz w:val="24"/>
          <w:szCs w:val="24"/>
        </w:rPr>
      </w:pPr>
    </w:p>
    <w:p w:rsidR="00320AF6" w:rsidRPr="001C59AB" w:rsidRDefault="00320AF6">
      <w:pPr>
        <w:rPr>
          <w:sz w:val="24"/>
          <w:szCs w:val="24"/>
        </w:rPr>
      </w:pPr>
    </w:p>
    <w:sectPr w:rsidR="00320AF6" w:rsidRPr="001C59AB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F81" w:rsidRDefault="003E0F81" w:rsidP="00FF41A6">
      <w:r>
        <w:separator/>
      </w:r>
    </w:p>
  </w:endnote>
  <w:endnote w:type="continuationSeparator" w:id="0">
    <w:p w:rsidR="003E0F81" w:rsidRDefault="003E0F8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F81" w:rsidRDefault="003E0F81" w:rsidP="00FF41A6">
      <w:r>
        <w:separator/>
      </w:r>
    </w:p>
  </w:footnote>
  <w:footnote w:type="continuationSeparator" w:id="0">
    <w:p w:rsidR="003E0F81" w:rsidRDefault="003E0F8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F3950"/>
    <w:multiLevelType w:val="hybridMultilevel"/>
    <w:tmpl w:val="F45AB9D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C59AB"/>
    <w:rsid w:val="00266C96"/>
    <w:rsid w:val="00291FF6"/>
    <w:rsid w:val="002B58CC"/>
    <w:rsid w:val="00320AF6"/>
    <w:rsid w:val="003329C5"/>
    <w:rsid w:val="0038353D"/>
    <w:rsid w:val="00391CB6"/>
    <w:rsid w:val="00397A26"/>
    <w:rsid w:val="003E0F81"/>
    <w:rsid w:val="004038CE"/>
    <w:rsid w:val="00413297"/>
    <w:rsid w:val="00415367"/>
    <w:rsid w:val="00425DD9"/>
    <w:rsid w:val="00483B47"/>
    <w:rsid w:val="00487E9D"/>
    <w:rsid w:val="004E0DFB"/>
    <w:rsid w:val="004E1488"/>
    <w:rsid w:val="005018C7"/>
    <w:rsid w:val="0052117E"/>
    <w:rsid w:val="0055089C"/>
    <w:rsid w:val="006858C6"/>
    <w:rsid w:val="006925A3"/>
    <w:rsid w:val="006A5983"/>
    <w:rsid w:val="006B228C"/>
    <w:rsid w:val="006E396B"/>
    <w:rsid w:val="007317E2"/>
    <w:rsid w:val="00732B3B"/>
    <w:rsid w:val="007571A5"/>
    <w:rsid w:val="007F2AFE"/>
    <w:rsid w:val="00810B5D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23792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87CE0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8967E3-8B13-4DF7-AAEC-AC17DBD6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2023-09-19T19:13:00Z</dcterms:created>
  <dcterms:modified xsi:type="dcterms:W3CDTF">2023-09-19T19:13:00Z</dcterms:modified>
</cp:coreProperties>
</file>