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E7975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7 mars 2023</w:t>
      </w:r>
    </w:p>
    <w:p w:rsidR="005872DF" w:rsidRDefault="005872D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45FBB" w:rsidRDefault="005410CE" w:rsidP="00045FBB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pat-1189 37 ANS </w:t>
      </w:r>
    </w:p>
    <w:p w:rsidR="00045FBB" w:rsidRDefault="00045FBB" w:rsidP="00045FBB">
      <w:pPr>
        <w:jc w:val="right"/>
        <w:rPr>
          <w:sz w:val="14"/>
          <w:szCs w:val="14"/>
        </w:rPr>
      </w:pPr>
    </w:p>
    <w:p w:rsidR="00045FBB" w:rsidRPr="00045FBB" w:rsidRDefault="00045FBB" w:rsidP="00045FBB">
      <w:pPr>
        <w:jc w:val="right"/>
        <w:rPr>
          <w:sz w:val="14"/>
          <w:szCs w:val="14"/>
        </w:rPr>
      </w:pPr>
    </w:p>
    <w:p w:rsidR="00EB2A23" w:rsidRDefault="00BE797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45FBB" w:rsidRPr="00045FBB" w:rsidRDefault="00045FBB">
      <w:pPr>
        <w:rPr>
          <w:b/>
          <w:color w:val="000000"/>
          <w:sz w:val="24"/>
          <w:u w:val="single"/>
        </w:rPr>
      </w:pPr>
      <w:r w:rsidRPr="00045FBB">
        <w:rPr>
          <w:b/>
          <w:color w:val="000000"/>
          <w:sz w:val="24"/>
          <w:u w:val="single"/>
        </w:rPr>
        <w:t xml:space="preserve">MOTIF : </w:t>
      </w:r>
    </w:p>
    <w:p w:rsidR="00EB2A23" w:rsidRPr="00045FBB" w:rsidRDefault="00045FBB">
      <w:pPr>
        <w:rPr>
          <w:bCs/>
          <w:color w:val="000000"/>
          <w:sz w:val="24"/>
        </w:rPr>
      </w:pPr>
      <w:r w:rsidRPr="00045FBB">
        <w:rPr>
          <w:bCs/>
          <w:color w:val="000000"/>
          <w:sz w:val="24"/>
        </w:rPr>
        <w:t>Palpation d’un nodule rétro-aréolaire droit.</w:t>
      </w:r>
    </w:p>
    <w:p w:rsidR="00045FBB" w:rsidRDefault="00045FBB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045FBB" w:rsidRDefault="00045FBB" w:rsidP="00045FBB">
      <w:pPr>
        <w:rPr>
          <w:sz w:val="24"/>
          <w:szCs w:val="24"/>
        </w:rPr>
      </w:pPr>
      <w:r w:rsidRPr="000D68EB">
        <w:rPr>
          <w:sz w:val="24"/>
          <w:szCs w:val="24"/>
        </w:rPr>
        <w:t>Seins denses hétérogènes type c de l’ACR.</w:t>
      </w:r>
    </w:p>
    <w:p w:rsidR="00045FBB" w:rsidRDefault="00045FBB" w:rsidP="00183ACC">
      <w:pPr>
        <w:rPr>
          <w:sz w:val="24"/>
          <w:szCs w:val="24"/>
        </w:rPr>
      </w:pPr>
    </w:p>
    <w:p w:rsidR="000D68EB" w:rsidRDefault="000D68EB" w:rsidP="00045FBB">
      <w:pPr>
        <w:rPr>
          <w:sz w:val="24"/>
          <w:szCs w:val="24"/>
        </w:rPr>
      </w:pPr>
      <w:r>
        <w:rPr>
          <w:sz w:val="24"/>
          <w:szCs w:val="24"/>
        </w:rPr>
        <w:t>Présence de quelques calcifications dystrophiques éparses bilatérales.</w:t>
      </w:r>
    </w:p>
    <w:p w:rsidR="000D68EB" w:rsidRDefault="000D68EB" w:rsidP="00045FBB">
      <w:pPr>
        <w:rPr>
          <w:sz w:val="24"/>
          <w:szCs w:val="24"/>
        </w:rPr>
      </w:pPr>
    </w:p>
    <w:p w:rsidR="000D68EB" w:rsidRDefault="000D68EB" w:rsidP="00093C8F">
      <w:pPr>
        <w:rPr>
          <w:sz w:val="24"/>
          <w:szCs w:val="24"/>
        </w:rPr>
      </w:pPr>
      <w:r>
        <w:rPr>
          <w:sz w:val="24"/>
          <w:szCs w:val="24"/>
        </w:rPr>
        <w:t xml:space="preserve">Présence d’une opacité grossièrement </w:t>
      </w:r>
      <w:r w:rsidR="00093C8F">
        <w:rPr>
          <w:sz w:val="24"/>
          <w:szCs w:val="24"/>
        </w:rPr>
        <w:t xml:space="preserve">arrondie </w:t>
      </w:r>
      <w:r>
        <w:rPr>
          <w:sz w:val="24"/>
          <w:szCs w:val="24"/>
        </w:rPr>
        <w:t xml:space="preserve">rétro-aréolaire droite de densité moyenne </w:t>
      </w:r>
      <w:r w:rsidR="00093C8F">
        <w:rPr>
          <w:sz w:val="24"/>
          <w:szCs w:val="24"/>
        </w:rPr>
        <w:t xml:space="preserve">homogène, sans micro-calcification en son sein, </w:t>
      </w:r>
      <w:r>
        <w:rPr>
          <w:sz w:val="24"/>
          <w:szCs w:val="24"/>
        </w:rPr>
        <w:t>noyée</w:t>
      </w:r>
      <w:r w:rsidR="00093C8F">
        <w:rPr>
          <w:sz w:val="24"/>
          <w:szCs w:val="24"/>
        </w:rPr>
        <w:t xml:space="preserve"> dans le parenchyme glandulaire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045FBB" w:rsidP="000D68EB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0D68EB">
        <w:rPr>
          <w:b/>
          <w:i/>
          <w:sz w:val="24"/>
          <w:szCs w:val="24"/>
        </w:rPr>
        <w:t xml:space="preserve"> ; </w:t>
      </w:r>
      <w:r>
        <w:rPr>
          <w:sz w:val="24"/>
          <w:szCs w:val="24"/>
        </w:rPr>
        <w:t xml:space="preserve"> </w:t>
      </w:r>
    </w:p>
    <w:p w:rsidR="000D68EB" w:rsidRDefault="000D68EB" w:rsidP="000D68EB">
      <w:pPr>
        <w:rPr>
          <w:sz w:val="24"/>
          <w:szCs w:val="24"/>
        </w:rPr>
      </w:pPr>
    </w:p>
    <w:p w:rsidR="000D68EB" w:rsidRDefault="00093C8F" w:rsidP="00093C8F">
      <w:pPr>
        <w:rPr>
          <w:sz w:val="24"/>
          <w:szCs w:val="24"/>
        </w:rPr>
      </w:pPr>
      <w:r>
        <w:rPr>
          <w:sz w:val="24"/>
          <w:szCs w:val="24"/>
        </w:rPr>
        <w:t>L’opacité sus décrite</w:t>
      </w:r>
      <w:r w:rsidR="000D68EB">
        <w:rPr>
          <w:sz w:val="24"/>
          <w:szCs w:val="24"/>
        </w:rPr>
        <w:t xml:space="preserve"> en rétro-aréolaire droit </w:t>
      </w:r>
      <w:r>
        <w:rPr>
          <w:sz w:val="24"/>
          <w:szCs w:val="24"/>
        </w:rPr>
        <w:t xml:space="preserve">correspond à </w:t>
      </w:r>
      <w:r w:rsidR="000D68EB">
        <w:rPr>
          <w:sz w:val="24"/>
          <w:szCs w:val="24"/>
        </w:rPr>
        <w:t>une formation kystique simple à paroi fine et à contenu transonore mesurée à 19x16mm.</w:t>
      </w:r>
    </w:p>
    <w:p w:rsidR="000D68EB" w:rsidRDefault="000D68EB" w:rsidP="000D68EB">
      <w:pPr>
        <w:rPr>
          <w:sz w:val="24"/>
          <w:szCs w:val="24"/>
        </w:rPr>
      </w:pPr>
    </w:p>
    <w:p w:rsidR="000D68EB" w:rsidRDefault="000D68EB" w:rsidP="000D68EB">
      <w:pPr>
        <w:rPr>
          <w:sz w:val="24"/>
          <w:szCs w:val="24"/>
        </w:rPr>
      </w:pPr>
      <w:r>
        <w:rPr>
          <w:sz w:val="24"/>
          <w:szCs w:val="24"/>
        </w:rPr>
        <w:t>Il s’y associe une autre de même sémiologie en para-aréolaire externe de 17.8mm.</w:t>
      </w:r>
    </w:p>
    <w:p w:rsidR="000D68EB" w:rsidRDefault="000D68EB" w:rsidP="000D68EB">
      <w:pPr>
        <w:rPr>
          <w:sz w:val="24"/>
          <w:szCs w:val="24"/>
        </w:rPr>
      </w:pPr>
    </w:p>
    <w:p w:rsidR="000D68EB" w:rsidRDefault="000D68EB" w:rsidP="000D68EB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 au niveau des deux seins.</w:t>
      </w:r>
    </w:p>
    <w:p w:rsidR="00954438" w:rsidRDefault="00954438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045FBB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045FBB">
        <w:rPr>
          <w:sz w:val="24"/>
          <w:szCs w:val="24"/>
        </w:rPr>
        <w:t xml:space="preserve">, à centre graisseux d'allure inflammatoire.        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045F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045F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045FBB" w:rsidRPr="00045FBB">
        <w:rPr>
          <w:b/>
          <w:i/>
          <w:sz w:val="24"/>
          <w:szCs w:val="24"/>
        </w:rPr>
        <w:t>en rapport avec deux kystes simple</w:t>
      </w:r>
      <w:r w:rsidR="00045FBB">
        <w:rPr>
          <w:b/>
          <w:i/>
          <w:sz w:val="24"/>
          <w:szCs w:val="24"/>
        </w:rPr>
        <w:t>s</w:t>
      </w:r>
      <w:r w:rsidR="00045FBB" w:rsidRPr="00045FBB">
        <w:rPr>
          <w:b/>
          <w:i/>
          <w:sz w:val="24"/>
          <w:szCs w:val="24"/>
        </w:rPr>
        <w:t xml:space="preserve"> du sein droit, sans </w:t>
      </w:r>
      <w:r w:rsidR="00093C8F">
        <w:rPr>
          <w:b/>
          <w:i/>
          <w:sz w:val="24"/>
          <w:szCs w:val="24"/>
        </w:rPr>
        <w:t xml:space="preserve">autre </w:t>
      </w:r>
      <w:r w:rsidR="00045FBB" w:rsidRPr="00045FBB">
        <w:rPr>
          <w:b/>
          <w:i/>
          <w:sz w:val="24"/>
          <w:szCs w:val="24"/>
        </w:rPr>
        <w:t>lésion focale péjorative.</w:t>
      </w:r>
    </w:p>
    <w:p w:rsidR="00045FBB" w:rsidRDefault="00183ACC" w:rsidP="00045F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045FBB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045FBB">
        <w:rPr>
          <w:b/>
          <w:i/>
          <w:sz w:val="24"/>
          <w:szCs w:val="24"/>
        </w:rPr>
        <w:t>à droite et BI-RADS 1 de l'ACR à gauche.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D68EB" w:rsidRPr="00397A26" w:rsidRDefault="000D68EB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0D68EB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5E9" w:rsidRDefault="00BE55E9" w:rsidP="00FF41A6">
      <w:r>
        <w:separator/>
      </w:r>
    </w:p>
  </w:endnote>
  <w:endnote w:type="continuationSeparator" w:id="0">
    <w:p w:rsidR="00BE55E9" w:rsidRDefault="00BE55E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FBB" w:rsidRDefault="00045FBB" w:rsidP="00F515B5">
    <w:pPr>
      <w:jc w:val="center"/>
      <w:rPr>
        <w:rFonts w:eastAsia="Calibri"/>
        <w:i/>
        <w:iCs/>
        <w:sz w:val="18"/>
        <w:szCs w:val="18"/>
      </w:rPr>
    </w:pPr>
  </w:p>
  <w:p w:rsidR="00045FBB" w:rsidRDefault="00045FBB" w:rsidP="00F515B5">
    <w:pPr>
      <w:tabs>
        <w:tab w:val="center" w:pos="4536"/>
        <w:tab w:val="right" w:pos="9072"/>
      </w:tabs>
      <w:jc w:val="center"/>
    </w:pPr>
  </w:p>
  <w:p w:rsidR="00045FBB" w:rsidRPr="00F515B5" w:rsidRDefault="00045FB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5E9" w:rsidRDefault="00BE55E9" w:rsidP="00FF41A6">
      <w:r>
        <w:separator/>
      </w:r>
    </w:p>
  </w:footnote>
  <w:footnote w:type="continuationSeparator" w:id="0">
    <w:p w:rsidR="00BE55E9" w:rsidRDefault="00BE55E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FBB" w:rsidRDefault="00045FB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45FBB" w:rsidRPr="00426781" w:rsidRDefault="00045FBB" w:rsidP="00FF41A6">
    <w:pPr>
      <w:pStyle w:val="NoSpacing"/>
      <w:jc w:val="center"/>
      <w:rPr>
        <w:rFonts w:ascii="Tw Cen MT" w:hAnsi="Tw Cen MT"/>
      </w:rPr>
    </w:pPr>
  </w:p>
  <w:p w:rsidR="00045FBB" w:rsidRDefault="00045FBB" w:rsidP="00FF41A6">
    <w:pPr>
      <w:pStyle w:val="NoSpacing"/>
      <w:jc w:val="center"/>
      <w:rPr>
        <w:rFonts w:ascii="Tw Cen MT" w:hAnsi="Tw Cen MT"/>
      </w:rPr>
    </w:pPr>
  </w:p>
  <w:p w:rsidR="00045FBB" w:rsidRPr="00D104DB" w:rsidRDefault="00045FBB" w:rsidP="00FF41A6">
    <w:pPr>
      <w:pStyle w:val="NoSpacing"/>
      <w:jc w:val="center"/>
      <w:rPr>
        <w:sz w:val="16"/>
        <w:szCs w:val="16"/>
      </w:rPr>
    </w:pPr>
  </w:p>
  <w:p w:rsidR="00045FBB" w:rsidRDefault="00045FB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45FBB"/>
    <w:rsid w:val="00093C8F"/>
    <w:rsid w:val="00094E5E"/>
    <w:rsid w:val="000A78EE"/>
    <w:rsid w:val="000B7A8F"/>
    <w:rsid w:val="000D68EB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10CE"/>
    <w:rsid w:val="0055089C"/>
    <w:rsid w:val="005872DF"/>
    <w:rsid w:val="006925A3"/>
    <w:rsid w:val="006A5983"/>
    <w:rsid w:val="006E396B"/>
    <w:rsid w:val="007571A5"/>
    <w:rsid w:val="007F2AFE"/>
    <w:rsid w:val="008536C3"/>
    <w:rsid w:val="008B1520"/>
    <w:rsid w:val="00915587"/>
    <w:rsid w:val="00954438"/>
    <w:rsid w:val="00991837"/>
    <w:rsid w:val="00A11F2B"/>
    <w:rsid w:val="00A76F00"/>
    <w:rsid w:val="00AB3DCA"/>
    <w:rsid w:val="00AF6EEF"/>
    <w:rsid w:val="00B00E2E"/>
    <w:rsid w:val="00B11AC6"/>
    <w:rsid w:val="00B511D7"/>
    <w:rsid w:val="00B625CF"/>
    <w:rsid w:val="00B75A57"/>
    <w:rsid w:val="00B90949"/>
    <w:rsid w:val="00BB7310"/>
    <w:rsid w:val="00BC18CE"/>
    <w:rsid w:val="00BE1C55"/>
    <w:rsid w:val="00BE55E9"/>
    <w:rsid w:val="00BE797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BB5FB-E15B-4258-A019-ECB6A8D0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3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2023-03-07T13:34:00Z</cp:lastPrinted>
  <dcterms:created xsi:type="dcterms:W3CDTF">2023-09-19T19:13:00Z</dcterms:created>
  <dcterms:modified xsi:type="dcterms:W3CDTF">2023-09-19T19:13:00Z</dcterms:modified>
</cp:coreProperties>
</file>