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 w:rsidP="00875084">
      <w:pPr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201BF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B0EBA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pat-121 60 ANS </w:t>
      </w:r>
    </w:p>
    <w:p w:rsidR="00875084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3A453D" w:rsidP="003A453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MAMMOGRAPHIE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7508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875084">
        <w:rPr>
          <w:bCs/>
          <w:color w:val="000000"/>
          <w:sz w:val="24"/>
        </w:rPr>
        <w:t xml:space="preserve">conjonctive ou </w:t>
      </w:r>
      <w:r>
        <w:rPr>
          <w:bCs/>
          <w:color w:val="000000"/>
          <w:sz w:val="24"/>
        </w:rPr>
        <w:t>graisseuse hétérogène type b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75084" w:rsidRDefault="00875084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bilatéraux.</w:t>
      </w:r>
    </w:p>
    <w:p w:rsidR="00875084" w:rsidRDefault="00875084" w:rsidP="008E1FF8">
      <w:pPr>
        <w:rPr>
          <w:bCs/>
          <w:color w:val="000000"/>
          <w:sz w:val="24"/>
        </w:rPr>
      </w:pPr>
    </w:p>
    <w:p w:rsidR="008E1FF8" w:rsidRPr="00152178" w:rsidRDefault="008E1FF8" w:rsidP="008E1FF8">
      <w:pPr>
        <w:rPr>
          <w:bCs/>
          <w:color w:val="000000"/>
          <w:sz w:val="24"/>
        </w:rPr>
      </w:pPr>
      <w:r w:rsidRPr="00152178">
        <w:rPr>
          <w:bCs/>
          <w:color w:val="000000"/>
          <w:sz w:val="24"/>
        </w:rPr>
        <w:t>Absence de masse suspecte.</w:t>
      </w:r>
    </w:p>
    <w:p w:rsidR="008E1FF8" w:rsidRPr="00152178" w:rsidRDefault="008E1FF8" w:rsidP="008E1FF8">
      <w:pPr>
        <w:rPr>
          <w:bCs/>
          <w:color w:val="000000"/>
          <w:sz w:val="24"/>
        </w:rPr>
      </w:pPr>
    </w:p>
    <w:p w:rsidR="008E1FF8" w:rsidRPr="00152178" w:rsidRDefault="008E1FF8" w:rsidP="008E1FF8">
      <w:pPr>
        <w:rPr>
          <w:bCs/>
          <w:color w:val="000000"/>
          <w:sz w:val="24"/>
        </w:rPr>
      </w:pPr>
      <w:r w:rsidRPr="00152178">
        <w:rPr>
          <w:bCs/>
          <w:color w:val="000000"/>
          <w:sz w:val="24"/>
        </w:rPr>
        <w:t>Absence de foyer de micro-calcifications péjoratif.</w:t>
      </w:r>
    </w:p>
    <w:p w:rsidR="008E1FF8" w:rsidRPr="0015217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 w:rsidRPr="00152178">
        <w:rPr>
          <w:bCs/>
          <w:color w:val="000000"/>
          <w:sz w:val="24"/>
        </w:rPr>
        <w:t>Liseré cutané fin et régulier.</w:t>
      </w:r>
      <w:r>
        <w:rPr>
          <w:bCs/>
          <w:color w:val="000000"/>
          <w:sz w:val="24"/>
        </w:rPr>
        <w:t xml:space="preserve">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75084" w:rsidRDefault="00152178" w:rsidP="0015217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</w:t>
      </w:r>
      <w:r w:rsidR="00DA405C">
        <w:rPr>
          <w:bCs/>
          <w:color w:val="000000"/>
          <w:sz w:val="24"/>
        </w:rPr>
        <w:t xml:space="preserve">épartition </w:t>
      </w:r>
      <w:r>
        <w:rPr>
          <w:bCs/>
          <w:color w:val="000000"/>
          <w:sz w:val="24"/>
        </w:rPr>
        <w:t xml:space="preserve"> harmonieuse </w:t>
      </w:r>
      <w:r w:rsidR="00875084">
        <w:rPr>
          <w:bCs/>
          <w:color w:val="000000"/>
          <w:sz w:val="24"/>
        </w:rPr>
        <w:t>de</w:t>
      </w:r>
      <w:r w:rsidR="00875084" w:rsidRPr="00875084">
        <w:rPr>
          <w:bCs/>
          <w:color w:val="000000"/>
          <w:sz w:val="24"/>
        </w:rPr>
        <w:t xml:space="preserve"> la trame conjonctive ou graisseuse hétérogène</w:t>
      </w:r>
      <w:r w:rsidR="00875084">
        <w:rPr>
          <w:bCs/>
          <w:color w:val="000000"/>
          <w:sz w:val="24"/>
        </w:rPr>
        <w:t>.</w:t>
      </w:r>
    </w:p>
    <w:p w:rsidR="00DA405C" w:rsidRDefault="00DA405C" w:rsidP="00875084">
      <w:pPr>
        <w:rPr>
          <w:bCs/>
          <w:color w:val="000000"/>
          <w:sz w:val="24"/>
        </w:rPr>
      </w:pPr>
    </w:p>
    <w:p w:rsidR="00875084" w:rsidRDefault="00875084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solide ou kystique.</w:t>
      </w:r>
    </w:p>
    <w:p w:rsidR="008E1FF8" w:rsidRDefault="008E1FF8" w:rsidP="00152178">
      <w:pPr>
        <w:rPr>
          <w:bCs/>
          <w:color w:val="000000"/>
          <w:sz w:val="24"/>
        </w:rPr>
      </w:pPr>
    </w:p>
    <w:p w:rsidR="008E1FF8" w:rsidRPr="00152178" w:rsidRDefault="008E1FF8" w:rsidP="008E1FF8">
      <w:pPr>
        <w:rPr>
          <w:bCs/>
          <w:color w:val="000000"/>
          <w:sz w:val="24"/>
        </w:rPr>
      </w:pPr>
      <w:r w:rsidRPr="00152178">
        <w:rPr>
          <w:bCs/>
          <w:color w:val="000000"/>
          <w:sz w:val="24"/>
        </w:rPr>
        <w:t>Absence d’ombre acoustique pathologique.</w:t>
      </w:r>
    </w:p>
    <w:p w:rsidR="008E1FF8" w:rsidRPr="00152178" w:rsidRDefault="008E1FF8" w:rsidP="008E1FF8">
      <w:pPr>
        <w:rPr>
          <w:bCs/>
          <w:color w:val="000000"/>
          <w:sz w:val="24"/>
        </w:rPr>
      </w:pPr>
    </w:p>
    <w:p w:rsidR="008E1FF8" w:rsidRPr="00152178" w:rsidRDefault="008E1FF8" w:rsidP="008E1FF8">
      <w:pPr>
        <w:rPr>
          <w:bCs/>
          <w:color w:val="000000"/>
          <w:sz w:val="24"/>
        </w:rPr>
      </w:pPr>
      <w:r w:rsidRPr="00152178">
        <w:rPr>
          <w:bCs/>
          <w:color w:val="000000"/>
          <w:sz w:val="24"/>
        </w:rPr>
        <w:t>Système canalaire non dilaté.</w:t>
      </w:r>
    </w:p>
    <w:p w:rsidR="008E1FF8" w:rsidRPr="00152178" w:rsidRDefault="008E1FF8" w:rsidP="008E1FF8">
      <w:pPr>
        <w:rPr>
          <w:bCs/>
          <w:color w:val="000000"/>
          <w:sz w:val="24"/>
        </w:rPr>
      </w:pPr>
    </w:p>
    <w:p w:rsidR="008E1FF8" w:rsidRPr="00152178" w:rsidRDefault="008E1FF8" w:rsidP="008E1FF8">
      <w:pPr>
        <w:rPr>
          <w:bCs/>
          <w:color w:val="000000"/>
          <w:sz w:val="24"/>
        </w:rPr>
      </w:pPr>
      <w:r w:rsidRPr="00152178">
        <w:rPr>
          <w:bCs/>
          <w:color w:val="000000"/>
          <w:sz w:val="24"/>
        </w:rPr>
        <w:t>Revêtement cutané fin et régulier.</w:t>
      </w:r>
    </w:p>
    <w:p w:rsidR="00152178" w:rsidRDefault="00152178" w:rsidP="008E1FF8">
      <w:pPr>
        <w:rPr>
          <w:bCs/>
          <w:color w:val="000000"/>
          <w:sz w:val="24"/>
        </w:rPr>
      </w:pPr>
    </w:p>
    <w:p w:rsidR="008E1FF8" w:rsidRDefault="0015217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et adénomégalies axillaires bilatérales de morphologies conservée ovalaire à cortex fin , et hile  graisseux d’allure réactionnelle inflammatoire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75084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75084">
        <w:rPr>
          <w:b/>
          <w:bCs/>
          <w:i/>
          <w:color w:val="000000"/>
          <w:sz w:val="24"/>
        </w:rPr>
        <w:t>n’objective</w:t>
      </w:r>
      <w:r w:rsidR="00DA405C">
        <w:rPr>
          <w:b/>
          <w:bCs/>
          <w:i/>
          <w:color w:val="000000"/>
          <w:sz w:val="24"/>
        </w:rPr>
        <w:t>nt</w:t>
      </w:r>
      <w:r w:rsidR="00875084">
        <w:rPr>
          <w:b/>
          <w:bCs/>
          <w:i/>
          <w:color w:val="000000"/>
          <w:sz w:val="24"/>
        </w:rPr>
        <w:t xml:space="preserve"> pas de lésions focales péjoratives.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</w:t>
      </w:r>
      <w:r w:rsidR="00875084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</w:p>
    <w:p w:rsidR="008E1FF8" w:rsidRDefault="008E1FF8" w:rsidP="00152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Une mammographie </w:t>
      </w:r>
      <w:r w:rsidR="00152178">
        <w:rPr>
          <w:b/>
          <w:bCs/>
          <w:i/>
          <w:color w:val="000000"/>
          <w:sz w:val="24"/>
        </w:rPr>
        <w:t xml:space="preserve">bilatérale </w:t>
      </w:r>
      <w:r>
        <w:rPr>
          <w:b/>
          <w:bCs/>
          <w:i/>
          <w:color w:val="000000"/>
          <w:sz w:val="24"/>
        </w:rPr>
        <w:t>est à prévoir dans deux ans dans le cadre de</w:t>
      </w:r>
      <w:r w:rsidR="00875084" w:rsidRPr="00875084">
        <w:rPr>
          <w:b/>
          <w:bCs/>
          <w:i/>
          <w:color w:val="000000"/>
          <w:sz w:val="24"/>
        </w:rPr>
        <w:t xml:space="preserve"> </w:t>
      </w:r>
      <w:r w:rsidR="00875084">
        <w:rPr>
          <w:b/>
          <w:bCs/>
          <w:i/>
          <w:color w:val="000000"/>
          <w:sz w:val="24"/>
        </w:rPr>
        <w:t>dépistage</w:t>
      </w:r>
      <w:r>
        <w:rPr>
          <w:b/>
          <w:bCs/>
          <w:i/>
          <w:color w:val="000000"/>
          <w:sz w:val="24"/>
        </w:rPr>
        <w:t>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27C" w:rsidRDefault="00AE427C" w:rsidP="00FF41A6">
      <w:r>
        <w:separator/>
      </w:r>
    </w:p>
  </w:endnote>
  <w:endnote w:type="continuationSeparator" w:id="0">
    <w:p w:rsidR="00AE427C" w:rsidRDefault="00AE427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27C" w:rsidRDefault="00AE427C" w:rsidP="00FF41A6">
      <w:r>
        <w:separator/>
      </w:r>
    </w:p>
  </w:footnote>
  <w:footnote w:type="continuationSeparator" w:id="0">
    <w:p w:rsidR="00AE427C" w:rsidRDefault="00AE427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152178"/>
    <w:rsid w:val="00201BF0"/>
    <w:rsid w:val="00266C96"/>
    <w:rsid w:val="00291FF6"/>
    <w:rsid w:val="002B0EBA"/>
    <w:rsid w:val="002B58CC"/>
    <w:rsid w:val="003061E7"/>
    <w:rsid w:val="00320AF6"/>
    <w:rsid w:val="0038353D"/>
    <w:rsid w:val="00397A26"/>
    <w:rsid w:val="003A453D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42CE8"/>
    <w:rsid w:val="007571A5"/>
    <w:rsid w:val="00793841"/>
    <w:rsid w:val="007F2AFE"/>
    <w:rsid w:val="00875084"/>
    <w:rsid w:val="008B1520"/>
    <w:rsid w:val="008E1FF8"/>
    <w:rsid w:val="008E33B3"/>
    <w:rsid w:val="00915587"/>
    <w:rsid w:val="00991837"/>
    <w:rsid w:val="00A0458F"/>
    <w:rsid w:val="00A11F2B"/>
    <w:rsid w:val="00A76F00"/>
    <w:rsid w:val="00AB3DCA"/>
    <w:rsid w:val="00AE427C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A405C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181707-DA0C-4487-8C3F-DF342B8E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1072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secretaire-hall-g</dc:creator>
  <cp:keywords/>
  <dc:description/>
  <cp:lastModifiedBy>PC-RAYANE</cp:lastModifiedBy>
  <cp:revision>2</cp:revision>
  <cp:lastPrinted>2009-10-31T14:02:00Z</cp:lastPrinted>
  <dcterms:created xsi:type="dcterms:W3CDTF">2023-09-18T22:07:00Z</dcterms:created>
  <dcterms:modified xsi:type="dcterms:W3CDTF">2023-09-18T22:07:00Z</dcterms:modified>
</cp:coreProperties>
</file>