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1488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7F6F49" w:rsidRDefault="007F6F4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7112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pat-123 39 ANS </w:t>
      </w:r>
    </w:p>
    <w:p w:rsidR="00397A26" w:rsidRDefault="00397A26">
      <w:pPr>
        <w:rPr>
          <w:b/>
          <w:bCs/>
        </w:rPr>
      </w:pPr>
    </w:p>
    <w:p w:rsidR="00EB2A23" w:rsidRDefault="00F1488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0E4282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0E4282">
        <w:rPr>
          <w:sz w:val="24"/>
          <w:szCs w:val="24"/>
        </w:rPr>
        <w:t>graisseux 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E537FA" w:rsidRDefault="00FB0A90" w:rsidP="00C64E08">
      <w:pPr>
        <w:rPr>
          <w:sz w:val="24"/>
          <w:szCs w:val="24"/>
        </w:rPr>
      </w:pPr>
      <w:r>
        <w:rPr>
          <w:sz w:val="24"/>
          <w:szCs w:val="24"/>
        </w:rPr>
        <w:t>Présence d’une opacité au niveau du QI</w:t>
      </w:r>
      <w:r w:rsidR="00C64E08">
        <w:rPr>
          <w:sz w:val="24"/>
          <w:szCs w:val="24"/>
        </w:rPr>
        <w:t>I</w:t>
      </w:r>
      <w:r>
        <w:rPr>
          <w:sz w:val="24"/>
          <w:szCs w:val="24"/>
        </w:rPr>
        <w:t xml:space="preserve"> du sein droit</w:t>
      </w:r>
      <w:r w:rsidR="003E3C4F">
        <w:rPr>
          <w:sz w:val="24"/>
          <w:szCs w:val="24"/>
        </w:rPr>
        <w:t xml:space="preserve">, de forme </w:t>
      </w:r>
      <w:r w:rsidR="00E537FA">
        <w:rPr>
          <w:sz w:val="24"/>
          <w:szCs w:val="24"/>
        </w:rPr>
        <w:t>grossièrement</w:t>
      </w:r>
      <w:r w:rsidR="003E3C4F">
        <w:rPr>
          <w:sz w:val="24"/>
          <w:szCs w:val="24"/>
        </w:rPr>
        <w:t xml:space="preserve"> ovalaire à contour flux de densité moyenne</w:t>
      </w:r>
      <w:r w:rsidR="00E537FA">
        <w:rPr>
          <w:sz w:val="24"/>
          <w:szCs w:val="24"/>
        </w:rPr>
        <w:t xml:space="preserve"> homogène, sans micro-calcification en son sein.</w:t>
      </w:r>
    </w:p>
    <w:p w:rsidR="00E537FA" w:rsidRDefault="00E537FA" w:rsidP="00183ACC">
      <w:pPr>
        <w:rPr>
          <w:sz w:val="24"/>
          <w:szCs w:val="24"/>
        </w:rPr>
      </w:pPr>
    </w:p>
    <w:p w:rsidR="00E537FA" w:rsidRDefault="00E537FA" w:rsidP="00C64E08">
      <w:pPr>
        <w:rPr>
          <w:sz w:val="24"/>
          <w:szCs w:val="24"/>
        </w:rPr>
      </w:pPr>
      <w:r>
        <w:rPr>
          <w:sz w:val="24"/>
          <w:szCs w:val="24"/>
        </w:rPr>
        <w:t>Présence d’autre</w:t>
      </w:r>
      <w:r w:rsidR="00753E71">
        <w:rPr>
          <w:sz w:val="24"/>
          <w:szCs w:val="24"/>
        </w:rPr>
        <w:t>s</w:t>
      </w:r>
      <w:r>
        <w:rPr>
          <w:sz w:val="24"/>
          <w:szCs w:val="24"/>
        </w:rPr>
        <w:t xml:space="preserve"> opacité</w:t>
      </w:r>
      <w:r w:rsidR="00753E7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64E08">
        <w:rPr>
          <w:sz w:val="24"/>
          <w:szCs w:val="24"/>
        </w:rPr>
        <w:t xml:space="preserve">arrondies épares bilatérales </w:t>
      </w:r>
      <w:r>
        <w:rPr>
          <w:sz w:val="24"/>
          <w:szCs w:val="24"/>
        </w:rPr>
        <w:t xml:space="preserve">de densité moyenne </w:t>
      </w:r>
      <w:r w:rsidR="00C64E08">
        <w:rPr>
          <w:sz w:val="24"/>
          <w:szCs w:val="24"/>
        </w:rPr>
        <w:t xml:space="preserve">homogènes </w:t>
      </w:r>
      <w:r>
        <w:rPr>
          <w:sz w:val="24"/>
          <w:szCs w:val="24"/>
        </w:rPr>
        <w:t>de taille variable.</w:t>
      </w:r>
    </w:p>
    <w:p w:rsidR="00C64E08" w:rsidRDefault="00C64E08" w:rsidP="00C64E08">
      <w:pPr>
        <w:rPr>
          <w:sz w:val="24"/>
          <w:szCs w:val="24"/>
        </w:rPr>
      </w:pPr>
    </w:p>
    <w:p w:rsidR="00C64E08" w:rsidRDefault="00C64E08" w:rsidP="00C64E08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E537FA" w:rsidRDefault="00183ACC" w:rsidP="00C64E0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E537FA">
        <w:rPr>
          <w:sz w:val="24"/>
          <w:szCs w:val="24"/>
        </w:rPr>
        <w:t>objective l’opacité décrite à l’union d</w:t>
      </w:r>
      <w:r w:rsidR="00C64E08">
        <w:rPr>
          <w:sz w:val="24"/>
          <w:szCs w:val="24"/>
        </w:rPr>
        <w:t>es</w:t>
      </w:r>
      <w:r w:rsidR="00E537FA">
        <w:rPr>
          <w:sz w:val="24"/>
          <w:szCs w:val="24"/>
        </w:rPr>
        <w:t xml:space="preserve"> quadrant</w:t>
      </w:r>
      <w:r w:rsidR="00C64E08">
        <w:rPr>
          <w:sz w:val="24"/>
          <w:szCs w:val="24"/>
        </w:rPr>
        <w:t>s</w:t>
      </w:r>
      <w:r w:rsidR="00E537FA">
        <w:rPr>
          <w:sz w:val="24"/>
          <w:szCs w:val="24"/>
        </w:rPr>
        <w:t xml:space="preserve"> interne</w:t>
      </w:r>
      <w:r w:rsidR="00C64E08">
        <w:rPr>
          <w:sz w:val="24"/>
          <w:szCs w:val="24"/>
        </w:rPr>
        <w:t>s</w:t>
      </w:r>
      <w:r w:rsidR="00E537FA">
        <w:rPr>
          <w:sz w:val="24"/>
          <w:szCs w:val="24"/>
        </w:rPr>
        <w:t xml:space="preserve"> </w:t>
      </w:r>
      <w:r w:rsidR="00753E71">
        <w:rPr>
          <w:sz w:val="24"/>
          <w:szCs w:val="24"/>
        </w:rPr>
        <w:t>correspondant</w:t>
      </w:r>
      <w:r w:rsidR="00E537FA">
        <w:rPr>
          <w:sz w:val="24"/>
          <w:szCs w:val="24"/>
        </w:rPr>
        <w:t xml:space="preserve"> </w:t>
      </w:r>
      <w:r w:rsidR="00C64E08">
        <w:rPr>
          <w:sz w:val="24"/>
          <w:szCs w:val="24"/>
        </w:rPr>
        <w:t xml:space="preserve">à </w:t>
      </w:r>
      <w:r w:rsidR="00E537FA">
        <w:rPr>
          <w:sz w:val="24"/>
          <w:szCs w:val="24"/>
        </w:rPr>
        <w:t xml:space="preserve">une formation </w:t>
      </w:r>
      <w:r w:rsidR="00C64E08">
        <w:rPr>
          <w:sz w:val="24"/>
          <w:szCs w:val="24"/>
        </w:rPr>
        <w:t xml:space="preserve">nodulaire </w:t>
      </w:r>
      <w:r w:rsidR="00753E71">
        <w:rPr>
          <w:sz w:val="24"/>
          <w:szCs w:val="24"/>
        </w:rPr>
        <w:t>hypoéchogène</w:t>
      </w:r>
      <w:r w:rsidR="00E537FA">
        <w:rPr>
          <w:sz w:val="24"/>
          <w:szCs w:val="24"/>
        </w:rPr>
        <w:t xml:space="preserve"> ovalaire </w:t>
      </w:r>
      <w:r w:rsidR="00C64E08">
        <w:rPr>
          <w:sz w:val="24"/>
          <w:szCs w:val="24"/>
        </w:rPr>
        <w:t>assez</w:t>
      </w:r>
      <w:r w:rsidR="00E537FA">
        <w:rPr>
          <w:sz w:val="24"/>
          <w:szCs w:val="24"/>
        </w:rPr>
        <w:t xml:space="preserve"> bien limité</w:t>
      </w:r>
      <w:r w:rsidR="00753E71">
        <w:rPr>
          <w:sz w:val="24"/>
          <w:szCs w:val="24"/>
        </w:rPr>
        <w:t>e</w:t>
      </w:r>
      <w:r w:rsidR="00E537FA">
        <w:rPr>
          <w:sz w:val="24"/>
          <w:szCs w:val="24"/>
        </w:rPr>
        <w:t xml:space="preserve"> </w:t>
      </w:r>
      <w:r w:rsidR="00753E71">
        <w:rPr>
          <w:sz w:val="24"/>
          <w:szCs w:val="24"/>
        </w:rPr>
        <w:t>régulière</w:t>
      </w:r>
      <w:r w:rsidR="00C64E08">
        <w:rPr>
          <w:sz w:val="24"/>
          <w:szCs w:val="24"/>
        </w:rPr>
        <w:t>,</w:t>
      </w:r>
      <w:r w:rsidR="00E537FA">
        <w:rPr>
          <w:sz w:val="24"/>
          <w:szCs w:val="24"/>
        </w:rPr>
        <w:t xml:space="preserve"> étendue sur environ 10x06mm, entourée par une densification péri-lésionnelle.</w:t>
      </w:r>
    </w:p>
    <w:p w:rsidR="00E537FA" w:rsidRDefault="00E537FA" w:rsidP="00E537FA">
      <w:pPr>
        <w:rPr>
          <w:sz w:val="24"/>
          <w:szCs w:val="24"/>
        </w:rPr>
      </w:pPr>
    </w:p>
    <w:p w:rsidR="00E537FA" w:rsidRDefault="00E537FA" w:rsidP="00C64E08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deux autres </w:t>
      </w:r>
      <w:r w:rsidR="00753E71">
        <w:rPr>
          <w:sz w:val="24"/>
          <w:szCs w:val="24"/>
        </w:rPr>
        <w:t>lésions</w:t>
      </w:r>
      <w:r>
        <w:rPr>
          <w:sz w:val="24"/>
          <w:szCs w:val="24"/>
        </w:rPr>
        <w:t xml:space="preserve"> </w:t>
      </w:r>
      <w:r w:rsidR="00C64E08">
        <w:rPr>
          <w:sz w:val="24"/>
          <w:szCs w:val="24"/>
        </w:rPr>
        <w:t xml:space="preserve">millimétriques, </w:t>
      </w:r>
      <w:r>
        <w:rPr>
          <w:sz w:val="24"/>
          <w:szCs w:val="24"/>
        </w:rPr>
        <w:t xml:space="preserve">de </w:t>
      </w:r>
      <w:r w:rsidR="00753E71">
        <w:rPr>
          <w:sz w:val="24"/>
          <w:szCs w:val="24"/>
        </w:rPr>
        <w:t>même</w:t>
      </w:r>
      <w:r>
        <w:rPr>
          <w:sz w:val="24"/>
          <w:szCs w:val="24"/>
        </w:rPr>
        <w:t xml:space="preserve"> </w:t>
      </w:r>
      <w:r w:rsidR="00753E71">
        <w:rPr>
          <w:sz w:val="24"/>
          <w:szCs w:val="24"/>
        </w:rPr>
        <w:t>sémiologie</w:t>
      </w:r>
      <w:r>
        <w:rPr>
          <w:sz w:val="24"/>
          <w:szCs w:val="24"/>
        </w:rPr>
        <w:t xml:space="preserve"> </w:t>
      </w:r>
      <w:r w:rsidR="00C64E08">
        <w:rPr>
          <w:sz w:val="24"/>
          <w:szCs w:val="24"/>
        </w:rPr>
        <w:t xml:space="preserve">et </w:t>
      </w:r>
      <w:r w:rsidR="00753E71">
        <w:rPr>
          <w:sz w:val="24"/>
          <w:szCs w:val="24"/>
        </w:rPr>
        <w:t>contigüe</w:t>
      </w:r>
      <w:r w:rsidR="00C64E08">
        <w:rPr>
          <w:sz w:val="24"/>
          <w:szCs w:val="24"/>
        </w:rPr>
        <w:t xml:space="preserve">s à la précédente </w:t>
      </w:r>
      <w:r>
        <w:rPr>
          <w:sz w:val="24"/>
          <w:szCs w:val="24"/>
        </w:rPr>
        <w:t>mesuré</w:t>
      </w:r>
      <w:r w:rsidR="00C64E08">
        <w:rPr>
          <w:sz w:val="24"/>
          <w:szCs w:val="24"/>
        </w:rPr>
        <w:t>es</w:t>
      </w:r>
      <w:r>
        <w:rPr>
          <w:sz w:val="24"/>
          <w:szCs w:val="24"/>
        </w:rPr>
        <w:t xml:space="preserve"> à 0</w:t>
      </w:r>
      <w:r w:rsidR="00C64E08">
        <w:rPr>
          <w:sz w:val="24"/>
          <w:szCs w:val="24"/>
        </w:rPr>
        <w:t xml:space="preserve">5mm et </w:t>
      </w:r>
      <w:r>
        <w:rPr>
          <w:sz w:val="24"/>
          <w:szCs w:val="24"/>
        </w:rPr>
        <w:t>0</w:t>
      </w:r>
      <w:r w:rsidR="00C64E08">
        <w:rPr>
          <w:sz w:val="24"/>
          <w:szCs w:val="24"/>
        </w:rPr>
        <w:t>3</w:t>
      </w:r>
      <w:r>
        <w:rPr>
          <w:sz w:val="24"/>
          <w:szCs w:val="24"/>
        </w:rPr>
        <w:t>mm.</w:t>
      </w:r>
    </w:p>
    <w:p w:rsidR="00E537FA" w:rsidRDefault="00E537FA" w:rsidP="00E537FA">
      <w:pPr>
        <w:rPr>
          <w:sz w:val="24"/>
          <w:szCs w:val="24"/>
        </w:rPr>
      </w:pPr>
    </w:p>
    <w:p w:rsidR="00E537FA" w:rsidRDefault="00E537FA" w:rsidP="00E537FA">
      <w:pPr>
        <w:rPr>
          <w:sz w:val="24"/>
          <w:szCs w:val="24"/>
        </w:rPr>
      </w:pPr>
      <w:r>
        <w:rPr>
          <w:sz w:val="24"/>
          <w:szCs w:val="24"/>
        </w:rPr>
        <w:t>Présence par ailleurs</w:t>
      </w:r>
      <w:r w:rsidR="00753E71">
        <w:rPr>
          <w:sz w:val="24"/>
          <w:szCs w:val="24"/>
        </w:rPr>
        <w:t xml:space="preserve"> de lésions kystiques à paroi f</w:t>
      </w:r>
      <w:r>
        <w:rPr>
          <w:sz w:val="24"/>
          <w:szCs w:val="24"/>
        </w:rPr>
        <w:t>ine et à contenu variable</w:t>
      </w:r>
      <w:r w:rsidR="00C64E0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soit </w:t>
      </w:r>
      <w:r w:rsidR="00753E71">
        <w:rPr>
          <w:sz w:val="24"/>
          <w:szCs w:val="24"/>
        </w:rPr>
        <w:t xml:space="preserve">transonore </w:t>
      </w:r>
      <w:r>
        <w:rPr>
          <w:sz w:val="24"/>
          <w:szCs w:val="24"/>
        </w:rPr>
        <w:t xml:space="preserve">soit </w:t>
      </w:r>
      <w:r w:rsidR="00753E71">
        <w:rPr>
          <w:sz w:val="24"/>
          <w:szCs w:val="24"/>
        </w:rPr>
        <w:t>discrètement</w:t>
      </w:r>
      <w:r>
        <w:rPr>
          <w:sz w:val="24"/>
          <w:szCs w:val="24"/>
        </w:rPr>
        <w:t xml:space="preserve"> </w:t>
      </w:r>
      <w:r w:rsidR="00753E71">
        <w:rPr>
          <w:sz w:val="24"/>
          <w:szCs w:val="24"/>
        </w:rPr>
        <w:t>échogène</w:t>
      </w:r>
      <w:r w:rsidR="00C64E08">
        <w:rPr>
          <w:sz w:val="24"/>
          <w:szCs w:val="24"/>
        </w:rPr>
        <w:t>,</w:t>
      </w:r>
      <w:r>
        <w:rPr>
          <w:sz w:val="24"/>
          <w:szCs w:val="24"/>
        </w:rPr>
        <w:t xml:space="preserve"> épares bilatérale</w:t>
      </w:r>
      <w:r w:rsidR="00753E71">
        <w:rPr>
          <w:sz w:val="24"/>
          <w:szCs w:val="24"/>
        </w:rPr>
        <w:t>s</w:t>
      </w:r>
      <w:r>
        <w:rPr>
          <w:sz w:val="24"/>
          <w:szCs w:val="24"/>
        </w:rPr>
        <w:t xml:space="preserve"> mesuré</w:t>
      </w:r>
      <w:r w:rsidR="00C64E08">
        <w:rPr>
          <w:sz w:val="24"/>
          <w:szCs w:val="24"/>
        </w:rPr>
        <w:t>es</w:t>
      </w:r>
      <w:r>
        <w:rPr>
          <w:sz w:val="24"/>
          <w:szCs w:val="24"/>
        </w:rPr>
        <w:t xml:space="preserve"> entre 03mm et 05mm.</w:t>
      </w:r>
    </w:p>
    <w:p w:rsidR="00E537FA" w:rsidRDefault="00E537FA" w:rsidP="00E537FA">
      <w:pPr>
        <w:rPr>
          <w:sz w:val="24"/>
          <w:szCs w:val="24"/>
        </w:rPr>
      </w:pPr>
    </w:p>
    <w:p w:rsidR="00E537FA" w:rsidRDefault="00E537FA" w:rsidP="00E537FA">
      <w:pPr>
        <w:rPr>
          <w:sz w:val="24"/>
          <w:szCs w:val="24"/>
        </w:rPr>
      </w:pPr>
      <w:r>
        <w:rPr>
          <w:sz w:val="24"/>
          <w:szCs w:val="24"/>
        </w:rPr>
        <w:t xml:space="preserve">Absence par ailleurs de lésion solide à </w:t>
      </w:r>
      <w:r w:rsidR="00753E71">
        <w:rPr>
          <w:sz w:val="24"/>
          <w:szCs w:val="24"/>
        </w:rPr>
        <w:t>caractère</w:t>
      </w:r>
      <w:r>
        <w:rPr>
          <w:sz w:val="24"/>
          <w:szCs w:val="24"/>
        </w:rPr>
        <w:t xml:space="preserve"> péjoratif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753E71" w:rsidRDefault="00753E71" w:rsidP="00ED6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Formation</w:t>
      </w:r>
      <w:r w:rsidR="00E537FA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hypoéchogène hétérogène</w:t>
      </w:r>
      <w:r w:rsidR="00E537FA">
        <w:rPr>
          <w:b/>
          <w:i/>
          <w:sz w:val="24"/>
          <w:szCs w:val="24"/>
        </w:rPr>
        <w:t xml:space="preserve"> médio-</w:t>
      </w:r>
      <w:r>
        <w:rPr>
          <w:b/>
          <w:i/>
          <w:sz w:val="24"/>
          <w:szCs w:val="24"/>
        </w:rPr>
        <w:t>interne</w:t>
      </w:r>
      <w:r w:rsidR="00E537FA">
        <w:rPr>
          <w:b/>
          <w:i/>
          <w:sz w:val="24"/>
          <w:szCs w:val="24"/>
        </w:rPr>
        <w:t xml:space="preserve"> du sein droit pouvant </w:t>
      </w:r>
      <w:r>
        <w:rPr>
          <w:b/>
          <w:i/>
          <w:sz w:val="24"/>
          <w:szCs w:val="24"/>
        </w:rPr>
        <w:t>correspond</w:t>
      </w:r>
      <w:r w:rsidR="00ED6ACC">
        <w:rPr>
          <w:b/>
          <w:i/>
          <w:sz w:val="24"/>
          <w:szCs w:val="24"/>
        </w:rPr>
        <w:t>re</w:t>
      </w:r>
      <w:r w:rsidR="00E537FA">
        <w:rPr>
          <w:b/>
          <w:i/>
          <w:sz w:val="24"/>
          <w:szCs w:val="24"/>
        </w:rPr>
        <w:t xml:space="preserve"> à un kyste surinfecté</w:t>
      </w:r>
      <w:r w:rsidR="00ED6ACC">
        <w:rPr>
          <w:b/>
          <w:i/>
          <w:sz w:val="24"/>
          <w:szCs w:val="24"/>
        </w:rPr>
        <w:t>,</w:t>
      </w:r>
      <w:r w:rsidR="00E537FA">
        <w:rPr>
          <w:b/>
          <w:i/>
          <w:sz w:val="24"/>
          <w:szCs w:val="24"/>
        </w:rPr>
        <w:t xml:space="preserve"> </w:t>
      </w:r>
      <w:r w:rsidR="00ED6ACC">
        <w:rPr>
          <w:b/>
          <w:i/>
          <w:sz w:val="24"/>
          <w:szCs w:val="24"/>
        </w:rPr>
        <w:t xml:space="preserve">sur dystrophie kystique mammaire bilatérale : </w:t>
      </w:r>
      <w:r w:rsidR="00E537FA">
        <w:rPr>
          <w:b/>
          <w:i/>
          <w:sz w:val="24"/>
          <w:szCs w:val="24"/>
        </w:rPr>
        <w:t xml:space="preserve">à recontrôler </w:t>
      </w:r>
      <w:r>
        <w:rPr>
          <w:b/>
          <w:i/>
          <w:sz w:val="24"/>
          <w:szCs w:val="24"/>
        </w:rPr>
        <w:t>après</w:t>
      </w:r>
      <w:r w:rsidR="00E537FA">
        <w:rPr>
          <w:b/>
          <w:i/>
          <w:sz w:val="24"/>
          <w:szCs w:val="24"/>
        </w:rPr>
        <w:t xml:space="preserve"> traitement </w:t>
      </w:r>
      <w:r>
        <w:rPr>
          <w:b/>
          <w:i/>
          <w:sz w:val="24"/>
          <w:szCs w:val="24"/>
        </w:rPr>
        <w:t>antibiotique</w:t>
      </w:r>
      <w:r w:rsidR="00E537FA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adéquat et prévoir éventuellement une cytoponction.</w:t>
      </w:r>
    </w:p>
    <w:p w:rsidR="00753E71" w:rsidRDefault="00753E71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3 de l'ACR à droite et  BI-RADS 2 de l'ACR à gauche.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30" w:rsidRDefault="00996D30" w:rsidP="00FF41A6">
      <w:r>
        <w:separator/>
      </w:r>
    </w:p>
  </w:endnote>
  <w:endnote w:type="continuationSeparator" w:id="0">
    <w:p w:rsidR="00996D30" w:rsidRDefault="00996D3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FA" w:rsidRDefault="00E537FA" w:rsidP="00F515B5">
    <w:pPr>
      <w:jc w:val="center"/>
      <w:rPr>
        <w:rFonts w:eastAsia="Calibri"/>
        <w:i/>
        <w:iCs/>
        <w:sz w:val="18"/>
        <w:szCs w:val="18"/>
      </w:rPr>
    </w:pPr>
  </w:p>
  <w:p w:rsidR="00E537FA" w:rsidRDefault="00E537FA" w:rsidP="00F515B5">
    <w:pPr>
      <w:tabs>
        <w:tab w:val="center" w:pos="4536"/>
        <w:tab w:val="right" w:pos="9072"/>
      </w:tabs>
      <w:jc w:val="center"/>
    </w:pPr>
  </w:p>
  <w:p w:rsidR="00E537FA" w:rsidRPr="00F515B5" w:rsidRDefault="00E537F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30" w:rsidRDefault="00996D30" w:rsidP="00FF41A6">
      <w:r>
        <w:separator/>
      </w:r>
    </w:p>
  </w:footnote>
  <w:footnote w:type="continuationSeparator" w:id="0">
    <w:p w:rsidR="00996D30" w:rsidRDefault="00996D3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FA" w:rsidRDefault="00E537F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537FA" w:rsidRPr="00426781" w:rsidRDefault="00E537FA" w:rsidP="00FF41A6">
    <w:pPr>
      <w:pStyle w:val="NoSpacing"/>
      <w:jc w:val="center"/>
      <w:rPr>
        <w:rFonts w:ascii="Tw Cen MT" w:hAnsi="Tw Cen MT"/>
      </w:rPr>
    </w:pPr>
  </w:p>
  <w:p w:rsidR="00E537FA" w:rsidRDefault="00E537FA" w:rsidP="00FF41A6">
    <w:pPr>
      <w:pStyle w:val="NoSpacing"/>
      <w:jc w:val="center"/>
      <w:rPr>
        <w:rFonts w:ascii="Tw Cen MT" w:hAnsi="Tw Cen MT"/>
      </w:rPr>
    </w:pPr>
  </w:p>
  <w:p w:rsidR="00E537FA" w:rsidRPr="00D104DB" w:rsidRDefault="00E537FA" w:rsidP="00FF41A6">
    <w:pPr>
      <w:pStyle w:val="NoSpacing"/>
      <w:jc w:val="center"/>
      <w:rPr>
        <w:sz w:val="16"/>
        <w:szCs w:val="16"/>
      </w:rPr>
    </w:pPr>
  </w:p>
  <w:p w:rsidR="00E537FA" w:rsidRDefault="00E537F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E4282"/>
    <w:rsid w:val="00136EEF"/>
    <w:rsid w:val="00183ACC"/>
    <w:rsid w:val="00266C96"/>
    <w:rsid w:val="00291FF6"/>
    <w:rsid w:val="002B58CC"/>
    <w:rsid w:val="00320AF6"/>
    <w:rsid w:val="0038353D"/>
    <w:rsid w:val="00397A26"/>
    <w:rsid w:val="003E3C4F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B0706"/>
    <w:rsid w:val="006E396B"/>
    <w:rsid w:val="00753E71"/>
    <w:rsid w:val="007571A5"/>
    <w:rsid w:val="007F2AFE"/>
    <w:rsid w:val="007F6F49"/>
    <w:rsid w:val="008536C3"/>
    <w:rsid w:val="008B1520"/>
    <w:rsid w:val="00915587"/>
    <w:rsid w:val="00991837"/>
    <w:rsid w:val="00996D30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64E08"/>
    <w:rsid w:val="00C7676D"/>
    <w:rsid w:val="00CD057F"/>
    <w:rsid w:val="00D159C3"/>
    <w:rsid w:val="00DC7E65"/>
    <w:rsid w:val="00DE3E17"/>
    <w:rsid w:val="00DF04C7"/>
    <w:rsid w:val="00E25639"/>
    <w:rsid w:val="00E31EF8"/>
    <w:rsid w:val="00E537FA"/>
    <w:rsid w:val="00EB2A23"/>
    <w:rsid w:val="00ED6ACC"/>
    <w:rsid w:val="00EE4ACF"/>
    <w:rsid w:val="00F14881"/>
    <w:rsid w:val="00F45755"/>
    <w:rsid w:val="00F515B5"/>
    <w:rsid w:val="00F71127"/>
    <w:rsid w:val="00F7627E"/>
    <w:rsid w:val="00FB0A9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99A993-5884-4EB2-99C7-E4CC58E7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D6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2023-07-18T13:57:00Z</cp:lastPrinted>
  <dcterms:created xsi:type="dcterms:W3CDTF">2023-09-18T22:07:00Z</dcterms:created>
  <dcterms:modified xsi:type="dcterms:W3CDTF">2023-09-18T22:07:00Z</dcterms:modified>
</cp:coreProperties>
</file>