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B131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9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14D5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pat-125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2B131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E424C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E424C4">
        <w:rPr>
          <w:bCs/>
          <w:color w:val="000000"/>
          <w:sz w:val="24"/>
        </w:rPr>
        <w:t xml:space="preserve">conjonctivo-glandulaire hétérogène </w:t>
      </w:r>
      <w:r>
        <w:rPr>
          <w:bCs/>
          <w:color w:val="000000"/>
          <w:sz w:val="24"/>
        </w:rPr>
        <w:t xml:space="preserve">type </w:t>
      </w:r>
      <w:r w:rsidR="00E424C4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E424C4" w:rsidRDefault="00E424C4" w:rsidP="008843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de haute densité de forme irrégulière aux contours irréguliers, homogène sans microcalcifications, intéressant le QIE et </w:t>
      </w:r>
      <w:r w:rsidR="0088430D">
        <w:rPr>
          <w:bCs/>
          <w:color w:val="000000"/>
          <w:sz w:val="24"/>
        </w:rPr>
        <w:t xml:space="preserve">le </w:t>
      </w:r>
      <w:r>
        <w:rPr>
          <w:bCs/>
          <w:color w:val="000000"/>
          <w:sz w:val="24"/>
        </w:rPr>
        <w:t>QIE droit.</w:t>
      </w:r>
    </w:p>
    <w:p w:rsidR="00E424C4" w:rsidRDefault="00E424C4" w:rsidP="00E424C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Rétraction de la plaque aréolo-mamelonaire et du </w:t>
      </w:r>
      <w:r w:rsidR="0088430D">
        <w:rPr>
          <w:bCs/>
          <w:color w:val="000000"/>
          <w:sz w:val="24"/>
        </w:rPr>
        <w:t>revêtement</w:t>
      </w:r>
      <w:r>
        <w:rPr>
          <w:bCs/>
          <w:color w:val="000000"/>
          <w:sz w:val="24"/>
        </w:rPr>
        <w:t xml:space="preserve"> cutané mammaire droit.</w:t>
      </w:r>
    </w:p>
    <w:p w:rsidR="00E424C4" w:rsidRDefault="00E424C4" w:rsidP="008843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de forme grossièrement ovalaire aux contours </w:t>
      </w:r>
      <w:r w:rsidR="0088430D">
        <w:rPr>
          <w:bCs/>
          <w:color w:val="000000"/>
          <w:sz w:val="24"/>
        </w:rPr>
        <w:t>indistincts</w:t>
      </w:r>
      <w:r>
        <w:rPr>
          <w:bCs/>
          <w:color w:val="000000"/>
          <w:sz w:val="24"/>
        </w:rPr>
        <w:t xml:space="preserve"> du QII </w:t>
      </w:r>
      <w:r w:rsidR="0088430D">
        <w:rPr>
          <w:bCs/>
          <w:color w:val="000000"/>
          <w:sz w:val="24"/>
        </w:rPr>
        <w:t>gauche.</w:t>
      </w:r>
    </w:p>
    <w:p w:rsidR="00A90B0A" w:rsidRDefault="00E424C4" w:rsidP="008843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</w:t>
      </w:r>
      <w:r w:rsidR="0088430D">
        <w:rPr>
          <w:bCs/>
          <w:color w:val="000000"/>
          <w:sz w:val="24"/>
        </w:rPr>
        <w:t xml:space="preserve"> de multiple</w:t>
      </w:r>
      <w:r>
        <w:rPr>
          <w:bCs/>
          <w:color w:val="000000"/>
          <w:sz w:val="24"/>
        </w:rPr>
        <w:t>s</w:t>
      </w:r>
      <w:r w:rsidR="0088430D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microcalcifications éparses fines et régulières dont certaines sont amorphes.</w:t>
      </w:r>
    </w:p>
    <w:p w:rsidR="00A90B0A" w:rsidRDefault="00A90B0A" w:rsidP="008843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</w:t>
      </w:r>
      <w:r w:rsidR="00E424C4">
        <w:rPr>
          <w:bCs/>
          <w:color w:val="000000"/>
          <w:sz w:val="24"/>
        </w:rPr>
        <w:t xml:space="preserve"> à gauche</w:t>
      </w:r>
      <w:r>
        <w:rPr>
          <w:bCs/>
          <w:color w:val="000000"/>
          <w:sz w:val="24"/>
        </w:rPr>
        <w:t xml:space="preserve">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E424C4" w:rsidRDefault="00E424C4" w:rsidP="008843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au niveau du QII étendue au QIE droit d’une masse de forme et de contours spiculés, hypoéchogène </w:t>
      </w:r>
      <w:r w:rsidR="0088430D">
        <w:rPr>
          <w:bCs/>
          <w:color w:val="000000"/>
          <w:sz w:val="24"/>
        </w:rPr>
        <w:t>hétérogène</w:t>
      </w:r>
      <w:r>
        <w:rPr>
          <w:bCs/>
          <w:color w:val="000000"/>
          <w:sz w:val="24"/>
        </w:rPr>
        <w:t xml:space="preserve"> atténuante rétractile, infiltrant le </w:t>
      </w:r>
      <w:r w:rsidR="0088430D">
        <w:rPr>
          <w:bCs/>
          <w:color w:val="000000"/>
          <w:sz w:val="24"/>
        </w:rPr>
        <w:t>revêtement</w:t>
      </w:r>
      <w:r>
        <w:rPr>
          <w:bCs/>
          <w:color w:val="000000"/>
          <w:sz w:val="24"/>
        </w:rPr>
        <w:t xml:space="preserve"> cutané en regard mesurant </w:t>
      </w:r>
      <w:r w:rsidR="0088430D">
        <w:rPr>
          <w:bCs/>
          <w:color w:val="000000"/>
          <w:sz w:val="24"/>
        </w:rPr>
        <w:t>approximativement 35mm</w:t>
      </w:r>
    </w:p>
    <w:p w:rsidR="00E424C4" w:rsidRDefault="008C6579" w:rsidP="008843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la présence de deux masses de formes </w:t>
      </w:r>
      <w:r w:rsidR="0088430D">
        <w:rPr>
          <w:bCs/>
          <w:color w:val="000000"/>
          <w:sz w:val="24"/>
        </w:rPr>
        <w:t>irrégulières aux contours micro lobulés</w:t>
      </w:r>
      <w:r>
        <w:rPr>
          <w:bCs/>
          <w:color w:val="000000"/>
          <w:sz w:val="24"/>
        </w:rPr>
        <w:t xml:space="preserve">, hypoéchogènes, </w:t>
      </w:r>
      <w:r w:rsidR="0088430D">
        <w:rPr>
          <w:bCs/>
          <w:color w:val="000000"/>
          <w:sz w:val="24"/>
        </w:rPr>
        <w:t>hétérogènes</w:t>
      </w:r>
      <w:r>
        <w:rPr>
          <w:bCs/>
          <w:color w:val="000000"/>
          <w:sz w:val="24"/>
        </w:rPr>
        <w:t>,</w:t>
      </w:r>
      <w:r w:rsidR="0088430D">
        <w:rPr>
          <w:bCs/>
          <w:color w:val="000000"/>
          <w:sz w:val="24"/>
        </w:rPr>
        <w:t xml:space="preserve"> siégeant</w:t>
      </w:r>
      <w:r>
        <w:rPr>
          <w:bCs/>
          <w:color w:val="000000"/>
          <w:sz w:val="24"/>
        </w:rPr>
        <w:t xml:space="preserve"> et mesurant comme suit :</w:t>
      </w:r>
    </w:p>
    <w:p w:rsidR="008C6579" w:rsidRDefault="008C6579" w:rsidP="0088430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QSE gauche de </w:t>
      </w:r>
      <w:r w:rsidR="0088430D">
        <w:rPr>
          <w:bCs/>
          <w:color w:val="000000"/>
          <w:sz w:val="24"/>
        </w:rPr>
        <w:t>21mm.</w:t>
      </w:r>
    </w:p>
    <w:p w:rsidR="008C6579" w:rsidRDefault="008C6579" w:rsidP="0088430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QII gauche de </w:t>
      </w:r>
      <w:r w:rsidR="0088430D">
        <w:rPr>
          <w:bCs/>
          <w:color w:val="000000"/>
          <w:sz w:val="24"/>
        </w:rPr>
        <w:t>13mm.</w:t>
      </w:r>
    </w:p>
    <w:p w:rsidR="008C6579" w:rsidRDefault="008C6579" w:rsidP="008843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également la présence d’une formation kystique à paroi fine et régulière à contenu homogène anéchogène du QI</w:t>
      </w:r>
      <w:r w:rsidR="0088430D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gauche, mesurant </w:t>
      </w:r>
      <w:r w:rsidR="0088430D">
        <w:rPr>
          <w:bCs/>
          <w:color w:val="000000"/>
          <w:sz w:val="24"/>
        </w:rPr>
        <w:t>09mm.</w:t>
      </w:r>
      <w:r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8C6579" w:rsidP="008843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</w:t>
      </w:r>
      <w:r w:rsidR="00A90B0A">
        <w:rPr>
          <w:bCs/>
          <w:color w:val="000000"/>
          <w:sz w:val="24"/>
        </w:rPr>
        <w:t>dénopathies</w:t>
      </w:r>
      <w:r>
        <w:rPr>
          <w:bCs/>
          <w:color w:val="000000"/>
          <w:sz w:val="24"/>
        </w:rPr>
        <w:t xml:space="preserve"> </w:t>
      </w:r>
      <w:r w:rsidR="00A90B0A">
        <w:rPr>
          <w:bCs/>
          <w:color w:val="000000"/>
          <w:sz w:val="24"/>
        </w:rPr>
        <w:t>axillaires</w:t>
      </w:r>
      <w:r>
        <w:rPr>
          <w:bCs/>
          <w:color w:val="000000"/>
          <w:sz w:val="24"/>
        </w:rPr>
        <w:t xml:space="preserve"> bilatérales </w:t>
      </w:r>
      <w:r w:rsidR="0088430D">
        <w:rPr>
          <w:bCs/>
          <w:color w:val="000000"/>
          <w:sz w:val="24"/>
        </w:rPr>
        <w:t>suspectes,</w:t>
      </w:r>
      <w:r>
        <w:rPr>
          <w:bCs/>
          <w:color w:val="000000"/>
          <w:sz w:val="24"/>
        </w:rPr>
        <w:t xml:space="preserve"> pour la plus volumineuse mesurant à droite</w:t>
      </w:r>
      <w:r w:rsidR="0088430D">
        <w:rPr>
          <w:bCs/>
          <w:color w:val="000000"/>
          <w:sz w:val="24"/>
        </w:rPr>
        <w:t xml:space="preserve"> 14x13mm</w:t>
      </w:r>
      <w:r>
        <w:rPr>
          <w:bCs/>
          <w:color w:val="000000"/>
          <w:sz w:val="24"/>
        </w:rPr>
        <w:t xml:space="preserve"> et à gauche</w:t>
      </w:r>
      <w:r w:rsidR="0088430D">
        <w:rPr>
          <w:bCs/>
          <w:color w:val="000000"/>
          <w:sz w:val="24"/>
        </w:rPr>
        <w:t xml:space="preserve"> 13x12mm.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8C6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C6579">
        <w:rPr>
          <w:b/>
          <w:bCs/>
          <w:i/>
          <w:color w:val="000000"/>
          <w:sz w:val="24"/>
        </w:rPr>
        <w:t xml:space="preserve">en faveur d’une masse </w:t>
      </w:r>
      <w:r w:rsidR="0088430D">
        <w:rPr>
          <w:b/>
          <w:bCs/>
          <w:i/>
          <w:color w:val="000000"/>
          <w:sz w:val="24"/>
        </w:rPr>
        <w:t>mammaire</w:t>
      </w:r>
      <w:r w:rsidR="008C6579">
        <w:rPr>
          <w:b/>
          <w:bCs/>
          <w:i/>
          <w:color w:val="000000"/>
          <w:sz w:val="24"/>
        </w:rPr>
        <w:t xml:space="preserve"> droite de </w:t>
      </w:r>
      <w:r w:rsidR="0088430D">
        <w:rPr>
          <w:b/>
          <w:bCs/>
          <w:i/>
          <w:color w:val="000000"/>
          <w:sz w:val="24"/>
        </w:rPr>
        <w:t>sémiologie</w:t>
      </w:r>
      <w:r w:rsidR="008C6579">
        <w:rPr>
          <w:b/>
          <w:bCs/>
          <w:i/>
          <w:color w:val="000000"/>
          <w:sz w:val="24"/>
        </w:rPr>
        <w:t xml:space="preserve"> maligne associée à des masses controlatérale</w:t>
      </w:r>
      <w:r w:rsidR="0088430D">
        <w:rPr>
          <w:b/>
          <w:bCs/>
          <w:i/>
          <w:color w:val="000000"/>
          <w:sz w:val="24"/>
        </w:rPr>
        <w:t>s</w:t>
      </w:r>
      <w:r w:rsidR="008C6579">
        <w:rPr>
          <w:b/>
          <w:bCs/>
          <w:i/>
          <w:color w:val="000000"/>
          <w:sz w:val="24"/>
        </w:rPr>
        <w:t xml:space="preserve"> très suspectes, </w:t>
      </w:r>
      <w:r w:rsidR="0088430D">
        <w:rPr>
          <w:b/>
          <w:bCs/>
          <w:i/>
          <w:color w:val="000000"/>
          <w:sz w:val="24"/>
        </w:rPr>
        <w:t>nécessitant</w:t>
      </w:r>
      <w:r w:rsidR="008C6579">
        <w:rPr>
          <w:b/>
          <w:bCs/>
          <w:i/>
          <w:color w:val="000000"/>
          <w:sz w:val="24"/>
        </w:rPr>
        <w:t xml:space="preserve"> une </w:t>
      </w:r>
      <w:r w:rsidR="0088430D">
        <w:rPr>
          <w:b/>
          <w:bCs/>
          <w:i/>
          <w:color w:val="000000"/>
          <w:sz w:val="24"/>
        </w:rPr>
        <w:t>vérification</w:t>
      </w:r>
      <w:r w:rsidR="008C6579">
        <w:rPr>
          <w:b/>
          <w:bCs/>
          <w:i/>
          <w:color w:val="000000"/>
          <w:sz w:val="24"/>
        </w:rPr>
        <w:t xml:space="preserve"> histologique par </w:t>
      </w:r>
      <w:r w:rsidR="0088430D">
        <w:rPr>
          <w:b/>
          <w:bCs/>
          <w:i/>
          <w:color w:val="000000"/>
          <w:sz w:val="24"/>
        </w:rPr>
        <w:t>microbiopsie</w:t>
      </w:r>
      <w:r w:rsidR="008C6579">
        <w:rPr>
          <w:b/>
          <w:bCs/>
          <w:i/>
          <w:color w:val="000000"/>
          <w:sz w:val="24"/>
        </w:rPr>
        <w:t xml:space="preserve">. </w:t>
      </w:r>
    </w:p>
    <w:p w:rsidR="008C6579" w:rsidRDefault="008C6579" w:rsidP="008C65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Adénopathies</w:t>
      </w:r>
      <w:r w:rsidR="0088430D">
        <w:rPr>
          <w:b/>
          <w:bCs/>
          <w:i/>
          <w:color w:val="000000"/>
          <w:sz w:val="24"/>
        </w:rPr>
        <w:t xml:space="preserve"> axillaires bilatérale</w:t>
      </w:r>
      <w:r>
        <w:rPr>
          <w:b/>
          <w:bCs/>
          <w:i/>
          <w:color w:val="000000"/>
          <w:sz w:val="24"/>
        </w:rPr>
        <w:t>s</w:t>
      </w:r>
      <w:r w:rsidR="0088430D">
        <w:rPr>
          <w:b/>
          <w:bCs/>
          <w:i/>
          <w:color w:val="000000"/>
          <w:sz w:val="24"/>
        </w:rPr>
        <w:t xml:space="preserve"> suspectes</w:t>
      </w:r>
      <w:r>
        <w:rPr>
          <w:b/>
          <w:bCs/>
          <w:i/>
          <w:color w:val="000000"/>
          <w:sz w:val="24"/>
        </w:rPr>
        <w:t xml:space="preserve"> </w:t>
      </w:r>
      <w:r w:rsidR="0088430D">
        <w:rPr>
          <w:b/>
          <w:bCs/>
          <w:i/>
          <w:color w:val="000000"/>
          <w:sz w:val="24"/>
        </w:rPr>
        <w:t>nécessitant</w:t>
      </w:r>
      <w:r>
        <w:rPr>
          <w:b/>
          <w:bCs/>
          <w:i/>
          <w:color w:val="000000"/>
          <w:sz w:val="24"/>
        </w:rPr>
        <w:t xml:space="preserve"> une vérification cytologique.</w:t>
      </w:r>
    </w:p>
    <w:p w:rsidR="00EB2A23" w:rsidRDefault="00A90B0A" w:rsidP="00884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8C6579">
        <w:rPr>
          <w:b/>
          <w:bCs/>
          <w:i/>
          <w:color w:val="000000"/>
          <w:sz w:val="24"/>
        </w:rPr>
        <w:t>5</w:t>
      </w:r>
      <w:r>
        <w:rPr>
          <w:b/>
          <w:bCs/>
          <w:i/>
          <w:color w:val="000000"/>
          <w:sz w:val="24"/>
        </w:rPr>
        <w:t xml:space="preserve"> de l’ACR</w:t>
      </w:r>
      <w:r w:rsidR="008C6579">
        <w:rPr>
          <w:b/>
          <w:bCs/>
          <w:i/>
          <w:color w:val="000000"/>
          <w:sz w:val="24"/>
        </w:rPr>
        <w:t xml:space="preserve"> à droite et BI-RADS 4c de l’ACR</w:t>
      </w:r>
      <w:r w:rsidR="0088430D">
        <w:rPr>
          <w:b/>
          <w:bCs/>
          <w:i/>
          <w:color w:val="000000"/>
          <w:sz w:val="24"/>
        </w:rPr>
        <w:t xml:space="preserve"> </w:t>
      </w:r>
      <w:r w:rsidR="008C6579">
        <w:rPr>
          <w:b/>
          <w:bCs/>
          <w:i/>
          <w:color w:val="000000"/>
          <w:sz w:val="24"/>
        </w:rPr>
        <w:t xml:space="preserve">à </w:t>
      </w:r>
      <w:r w:rsidR="0088430D">
        <w:rPr>
          <w:b/>
          <w:bCs/>
          <w:i/>
          <w:color w:val="000000"/>
          <w:sz w:val="24"/>
        </w:rPr>
        <w:t>gauche.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BC5" w:rsidRDefault="004A7BC5" w:rsidP="00FF41A6">
      <w:r>
        <w:separator/>
      </w:r>
    </w:p>
  </w:endnote>
  <w:endnote w:type="continuationSeparator" w:id="0">
    <w:p w:rsidR="004A7BC5" w:rsidRDefault="004A7BC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579" w:rsidRDefault="008C6579" w:rsidP="00F515B5">
    <w:pPr>
      <w:jc w:val="center"/>
      <w:rPr>
        <w:rFonts w:eastAsia="Calibri"/>
        <w:i/>
        <w:iCs/>
        <w:sz w:val="18"/>
        <w:szCs w:val="18"/>
      </w:rPr>
    </w:pPr>
  </w:p>
  <w:p w:rsidR="008C6579" w:rsidRDefault="008C6579" w:rsidP="00F515B5">
    <w:pPr>
      <w:tabs>
        <w:tab w:val="center" w:pos="4536"/>
        <w:tab w:val="right" w:pos="9072"/>
      </w:tabs>
      <w:jc w:val="center"/>
    </w:pPr>
  </w:p>
  <w:p w:rsidR="008C6579" w:rsidRPr="00F515B5" w:rsidRDefault="008C657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BC5" w:rsidRDefault="004A7BC5" w:rsidP="00FF41A6">
      <w:r>
        <w:separator/>
      </w:r>
    </w:p>
  </w:footnote>
  <w:footnote w:type="continuationSeparator" w:id="0">
    <w:p w:rsidR="004A7BC5" w:rsidRDefault="004A7BC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579" w:rsidRDefault="008C657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C6579" w:rsidRPr="00426781" w:rsidRDefault="008C6579" w:rsidP="00FF41A6">
    <w:pPr>
      <w:pStyle w:val="NoSpacing"/>
      <w:jc w:val="center"/>
      <w:rPr>
        <w:rFonts w:ascii="Tw Cen MT" w:hAnsi="Tw Cen MT"/>
      </w:rPr>
    </w:pPr>
  </w:p>
  <w:p w:rsidR="008C6579" w:rsidRDefault="008C6579" w:rsidP="00FF41A6">
    <w:pPr>
      <w:pStyle w:val="NoSpacing"/>
      <w:jc w:val="center"/>
      <w:rPr>
        <w:rFonts w:ascii="Tw Cen MT" w:hAnsi="Tw Cen MT"/>
      </w:rPr>
    </w:pPr>
  </w:p>
  <w:p w:rsidR="008C6579" w:rsidRPr="00D104DB" w:rsidRDefault="008C6579" w:rsidP="00FF41A6">
    <w:pPr>
      <w:pStyle w:val="NoSpacing"/>
      <w:jc w:val="center"/>
      <w:rPr>
        <w:sz w:val="16"/>
        <w:szCs w:val="16"/>
      </w:rPr>
    </w:pPr>
  </w:p>
  <w:p w:rsidR="008C6579" w:rsidRDefault="008C657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D6805"/>
    <w:multiLevelType w:val="hybridMultilevel"/>
    <w:tmpl w:val="3CEA6E24"/>
    <w:lvl w:ilvl="0" w:tplc="4C20FC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1317"/>
    <w:rsid w:val="002B4FEE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7BC5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8430D"/>
    <w:rsid w:val="008B1520"/>
    <w:rsid w:val="008C6579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4D5B"/>
    <w:rsid w:val="00D159C3"/>
    <w:rsid w:val="00D77CF5"/>
    <w:rsid w:val="00DC7E65"/>
    <w:rsid w:val="00DE3E17"/>
    <w:rsid w:val="00E25639"/>
    <w:rsid w:val="00E31EF8"/>
    <w:rsid w:val="00E424C4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B4552C-CA68-4552-8457-4C753B2D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84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4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2023-08-09T10:27:00Z</cp:lastPrinted>
  <dcterms:created xsi:type="dcterms:W3CDTF">2023-09-18T22:07:00Z</dcterms:created>
  <dcterms:modified xsi:type="dcterms:W3CDTF">2023-09-18T22:07:00Z</dcterms:modified>
</cp:coreProperties>
</file>