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9918E1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 août 2023</w:t>
      </w:r>
    </w:p>
    <w:p w:rsidR="00193668" w:rsidRDefault="00193668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CF4CCB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pat-127 49 ANS </w:t>
      </w:r>
    </w:p>
    <w:p w:rsidR="00397A26" w:rsidRDefault="00397A26">
      <w:pPr>
        <w:rPr>
          <w:b/>
          <w:bCs/>
        </w:rPr>
      </w:pPr>
    </w:p>
    <w:p w:rsidR="00193668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9918E1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hétérogène type b de l’ACR.</w:t>
      </w:r>
    </w:p>
    <w:p w:rsidR="00193668" w:rsidRDefault="00193668" w:rsidP="00A90B0A">
      <w:pPr>
        <w:rPr>
          <w:bCs/>
          <w:color w:val="000000"/>
          <w:sz w:val="24"/>
        </w:rPr>
      </w:pPr>
    </w:p>
    <w:p w:rsidR="00193668" w:rsidRDefault="00193668" w:rsidP="0019366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d’un foyer de microcalcification fin et régulier du QME droit sans masse ni distorsion architecturale associée.</w:t>
      </w:r>
    </w:p>
    <w:p w:rsidR="00193668" w:rsidRDefault="00193668" w:rsidP="00193668">
      <w:pPr>
        <w:rPr>
          <w:bCs/>
          <w:color w:val="000000"/>
          <w:sz w:val="24"/>
        </w:rPr>
      </w:pPr>
    </w:p>
    <w:p w:rsidR="00193668" w:rsidRDefault="002167F0" w:rsidP="0019366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On</w:t>
      </w:r>
      <w:r w:rsidR="00193668">
        <w:rPr>
          <w:bCs/>
          <w:color w:val="000000"/>
          <w:sz w:val="24"/>
        </w:rPr>
        <w:t xml:space="preserve"> note la présence également d’une masse de forme ovalaire aux contours circonscrits homogène du QII droit.</w:t>
      </w:r>
    </w:p>
    <w:p w:rsidR="00193668" w:rsidRDefault="00193668" w:rsidP="00193668">
      <w:pPr>
        <w:rPr>
          <w:bCs/>
          <w:color w:val="000000"/>
          <w:sz w:val="24"/>
        </w:rPr>
      </w:pPr>
    </w:p>
    <w:p w:rsidR="00193668" w:rsidRDefault="00193668" w:rsidP="0019366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également de quelques microcalcifications fin</w:t>
      </w:r>
      <w:r w:rsidR="002167F0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et régulière</w:t>
      </w:r>
      <w:r w:rsidR="002167F0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épars.</w:t>
      </w:r>
    </w:p>
    <w:p w:rsidR="00193668" w:rsidRDefault="00193668" w:rsidP="00193668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4843B2" w:rsidRDefault="002167F0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au niveau du QII droit d’une masse de forme ovalaire au</w:t>
      </w:r>
      <w:r w:rsidR="004843B2">
        <w:rPr>
          <w:bCs/>
          <w:color w:val="000000"/>
          <w:sz w:val="24"/>
        </w:rPr>
        <w:t>x</w:t>
      </w:r>
      <w:r>
        <w:rPr>
          <w:bCs/>
          <w:color w:val="000000"/>
          <w:sz w:val="24"/>
        </w:rPr>
        <w:t xml:space="preserve"> contours circonscrits</w:t>
      </w:r>
      <w:r w:rsidR="004843B2">
        <w:rPr>
          <w:bCs/>
          <w:color w:val="000000"/>
          <w:sz w:val="24"/>
        </w:rPr>
        <w:t xml:space="preserve"> hypoéchogène homogène mesurant 09mm.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4843B2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</w:t>
      </w:r>
      <w:r w:rsidR="004843B2">
        <w:rPr>
          <w:b/>
          <w:bCs/>
          <w:i/>
          <w:color w:val="000000"/>
          <w:sz w:val="24"/>
        </w:rPr>
        <w:t xml:space="preserve"> en faveur d’une masse mammaire droite de sémiologie bénigne.</w:t>
      </w:r>
    </w:p>
    <w:p w:rsidR="004843B2" w:rsidRDefault="004843B2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Foyer de microcalcification droit.</w:t>
      </w:r>
    </w:p>
    <w:p w:rsidR="004843B2" w:rsidRDefault="004843B2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Microcalcification dystrophique bilatérale.</w:t>
      </w:r>
    </w:p>
    <w:p w:rsidR="004843B2" w:rsidRDefault="004843B2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3</w:t>
      </w:r>
      <w:r w:rsidR="00A90B0A">
        <w:rPr>
          <w:b/>
          <w:bCs/>
          <w:i/>
          <w:color w:val="000000"/>
          <w:sz w:val="24"/>
        </w:rPr>
        <w:t xml:space="preserve"> de l’ACR</w:t>
      </w:r>
      <w:r>
        <w:rPr>
          <w:b/>
          <w:bCs/>
          <w:i/>
          <w:color w:val="000000"/>
          <w:sz w:val="24"/>
        </w:rPr>
        <w:t xml:space="preserve"> à droite et BI-RADS 2 de l'ACR à gauche.</w:t>
      </w:r>
    </w:p>
    <w:p w:rsidR="004843B2" w:rsidRDefault="004843B2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 recontrôler dans 04 et 06 mois.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298" w:rsidRDefault="00745298" w:rsidP="00FF41A6">
      <w:r>
        <w:separator/>
      </w:r>
    </w:p>
  </w:endnote>
  <w:endnote w:type="continuationSeparator" w:id="0">
    <w:p w:rsidR="00745298" w:rsidRDefault="0074529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7F0" w:rsidRDefault="002167F0" w:rsidP="00F515B5">
    <w:pPr>
      <w:jc w:val="center"/>
      <w:rPr>
        <w:rFonts w:eastAsia="Calibri"/>
        <w:i/>
        <w:iCs/>
        <w:sz w:val="18"/>
        <w:szCs w:val="18"/>
      </w:rPr>
    </w:pPr>
  </w:p>
  <w:p w:rsidR="002167F0" w:rsidRDefault="002167F0" w:rsidP="00F515B5">
    <w:pPr>
      <w:tabs>
        <w:tab w:val="center" w:pos="4536"/>
        <w:tab w:val="right" w:pos="9072"/>
      </w:tabs>
      <w:jc w:val="center"/>
    </w:pPr>
  </w:p>
  <w:p w:rsidR="002167F0" w:rsidRPr="00F515B5" w:rsidRDefault="002167F0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298" w:rsidRDefault="00745298" w:rsidP="00FF41A6">
      <w:r>
        <w:separator/>
      </w:r>
    </w:p>
  </w:footnote>
  <w:footnote w:type="continuationSeparator" w:id="0">
    <w:p w:rsidR="00745298" w:rsidRDefault="0074529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7F0" w:rsidRDefault="002167F0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167F0" w:rsidRPr="00426781" w:rsidRDefault="002167F0" w:rsidP="00FF41A6">
    <w:pPr>
      <w:pStyle w:val="NoSpacing"/>
      <w:jc w:val="center"/>
      <w:rPr>
        <w:rFonts w:ascii="Tw Cen MT" w:hAnsi="Tw Cen MT"/>
      </w:rPr>
    </w:pPr>
  </w:p>
  <w:p w:rsidR="002167F0" w:rsidRDefault="002167F0" w:rsidP="00FF41A6">
    <w:pPr>
      <w:pStyle w:val="NoSpacing"/>
      <w:jc w:val="center"/>
      <w:rPr>
        <w:rFonts w:ascii="Tw Cen MT" w:hAnsi="Tw Cen MT"/>
      </w:rPr>
    </w:pPr>
  </w:p>
  <w:p w:rsidR="002167F0" w:rsidRPr="00D104DB" w:rsidRDefault="002167F0" w:rsidP="00FF41A6">
    <w:pPr>
      <w:pStyle w:val="NoSpacing"/>
      <w:jc w:val="center"/>
      <w:rPr>
        <w:sz w:val="16"/>
        <w:szCs w:val="16"/>
      </w:rPr>
    </w:pPr>
  </w:p>
  <w:p w:rsidR="002167F0" w:rsidRDefault="002167F0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193668"/>
    <w:rsid w:val="002167F0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43B2"/>
    <w:rsid w:val="00487E9D"/>
    <w:rsid w:val="004E0DFB"/>
    <w:rsid w:val="004E1488"/>
    <w:rsid w:val="005018C7"/>
    <w:rsid w:val="0055089C"/>
    <w:rsid w:val="006925A3"/>
    <w:rsid w:val="006A5983"/>
    <w:rsid w:val="006E396B"/>
    <w:rsid w:val="00745298"/>
    <w:rsid w:val="007571A5"/>
    <w:rsid w:val="007F2AFE"/>
    <w:rsid w:val="008B1520"/>
    <w:rsid w:val="00915587"/>
    <w:rsid w:val="00991837"/>
    <w:rsid w:val="009918E1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6130B"/>
    <w:rsid w:val="00C7676D"/>
    <w:rsid w:val="00CD057F"/>
    <w:rsid w:val="00CE2491"/>
    <w:rsid w:val="00CF4CCB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E0E87FF-E061-4714-89C3-D3922891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1171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2023-09-18T22:07:00Z</dcterms:created>
  <dcterms:modified xsi:type="dcterms:W3CDTF">2023-09-18T22:07:00Z</dcterms:modified>
</cp:coreProperties>
</file>