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42EDC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17 juillet 2023</w:t>
      </w:r>
    </w:p>
    <w:p w:rsidR="00C63753" w:rsidRDefault="00C63753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04B73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pat-16 41 ANS </w:t>
      </w:r>
    </w:p>
    <w:p w:rsidR="00C6375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242ED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C63753" w:rsidRPr="00C63753" w:rsidRDefault="00C63753">
      <w:pPr>
        <w:rPr>
          <w:b/>
          <w:color w:val="000000"/>
          <w:sz w:val="24"/>
          <w:u w:val="single"/>
        </w:rPr>
      </w:pPr>
      <w:r w:rsidRPr="00C63753">
        <w:rPr>
          <w:b/>
          <w:color w:val="000000"/>
          <w:sz w:val="24"/>
          <w:u w:val="single"/>
        </w:rPr>
        <w:t>MOTIF :</w:t>
      </w:r>
    </w:p>
    <w:p w:rsidR="00EB2A23" w:rsidRPr="00C63753" w:rsidRDefault="00C63753">
      <w:pPr>
        <w:rPr>
          <w:bCs/>
          <w:color w:val="000000"/>
          <w:sz w:val="24"/>
        </w:rPr>
      </w:pPr>
      <w:r w:rsidRPr="00C63753">
        <w:rPr>
          <w:bCs/>
          <w:color w:val="000000"/>
          <w:sz w:val="24"/>
        </w:rPr>
        <w:t>Mammographie de dépistage.</w:t>
      </w:r>
    </w:p>
    <w:p w:rsidR="00C63753" w:rsidRDefault="00C63753" w:rsidP="008E1FF8">
      <w:pPr>
        <w:rPr>
          <w:b/>
          <w:iCs/>
          <w:color w:val="000000"/>
          <w:sz w:val="28"/>
          <w:u w:val="single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C637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C63753">
        <w:rPr>
          <w:bCs/>
          <w:color w:val="000000"/>
          <w:sz w:val="24"/>
        </w:rPr>
        <w:t>conjonctivo-</w:t>
      </w:r>
      <w:r>
        <w:rPr>
          <w:bCs/>
          <w:color w:val="000000"/>
          <w:sz w:val="24"/>
        </w:rPr>
        <w:t>graisseuse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AD56F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AD56F6">
        <w:rPr>
          <w:bCs/>
          <w:color w:val="000000"/>
          <w:sz w:val="24"/>
        </w:rPr>
        <w:t>syndrome de masse.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C63753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C63753" w:rsidP="00C637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 à hile graisseux et cortex fin,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C002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002BF">
        <w:rPr>
          <w:b/>
          <w:bCs/>
          <w:i/>
          <w:color w:val="000000"/>
          <w:sz w:val="24"/>
        </w:rPr>
        <w:t>n’objective pas de</w:t>
      </w:r>
      <w:r>
        <w:rPr>
          <w:b/>
          <w:bCs/>
          <w:i/>
          <w:color w:val="000000"/>
          <w:sz w:val="24"/>
        </w:rPr>
        <w:t xml:space="preserve"> lésion </w:t>
      </w:r>
      <w:r w:rsidR="00C002BF">
        <w:rPr>
          <w:b/>
          <w:bCs/>
          <w:i/>
          <w:color w:val="000000"/>
          <w:sz w:val="24"/>
        </w:rPr>
        <w:t xml:space="preserve">focale </w:t>
      </w:r>
      <w:r>
        <w:rPr>
          <w:b/>
          <w:bCs/>
          <w:i/>
          <w:color w:val="000000"/>
          <w:sz w:val="24"/>
        </w:rPr>
        <w:t>péjorative décelable ce jour.</w:t>
      </w:r>
    </w:p>
    <w:p w:rsidR="008E1FF8" w:rsidRDefault="00C002BF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1 de l'ACR de façon bilatérale. 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C44" w:rsidRDefault="003C4C44" w:rsidP="00FF41A6">
      <w:r>
        <w:separator/>
      </w:r>
    </w:p>
  </w:endnote>
  <w:endnote w:type="continuationSeparator" w:id="0">
    <w:p w:rsidR="003C4C44" w:rsidRDefault="003C4C4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C44" w:rsidRDefault="003C4C44" w:rsidP="00FF41A6">
      <w:r>
        <w:separator/>
      </w:r>
    </w:p>
  </w:footnote>
  <w:footnote w:type="continuationSeparator" w:id="0">
    <w:p w:rsidR="003C4C44" w:rsidRDefault="003C4C4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42EDC"/>
    <w:rsid w:val="00266C96"/>
    <w:rsid w:val="00291FF6"/>
    <w:rsid w:val="002B58CC"/>
    <w:rsid w:val="00320AF6"/>
    <w:rsid w:val="0038353D"/>
    <w:rsid w:val="00397A26"/>
    <w:rsid w:val="003C4C44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D56F6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02BF"/>
    <w:rsid w:val="00C04B73"/>
    <w:rsid w:val="00C63753"/>
    <w:rsid w:val="00C7676D"/>
    <w:rsid w:val="00CD057F"/>
    <w:rsid w:val="00D159C3"/>
    <w:rsid w:val="00DC7E65"/>
    <w:rsid w:val="00DE3E17"/>
    <w:rsid w:val="00E25639"/>
    <w:rsid w:val="00E31EF8"/>
    <w:rsid w:val="00E579A1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7723D9-339C-4D6E-BF52-6BB57A27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2023-09-18T22:00:00Z</dcterms:created>
  <dcterms:modified xsi:type="dcterms:W3CDTF">2023-09-18T22:00:00Z</dcterms:modified>
</cp:coreProperties>
</file>