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0A684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6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9014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pat-161 50 ANS </w:t>
      </w:r>
    </w:p>
    <w:p w:rsidR="00EB2A23" w:rsidRDefault="000A684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AE6EC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AE6ECE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>hétérogène type b de l’ACR.</w:t>
      </w:r>
    </w:p>
    <w:p w:rsidR="00AE6ECE" w:rsidRDefault="00AE6ECE" w:rsidP="00AE6EC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d’une masse mammaire du QSE gauche réniforme avec hile graisseux située sur un trajet vasculaire millimétrique, mesurant 09mm de grand axe.</w:t>
      </w:r>
    </w:p>
    <w:p w:rsidR="008E1FF8" w:rsidRDefault="008E1FF8" w:rsidP="008E1FF8">
      <w:pPr>
        <w:rPr>
          <w:bCs/>
          <w:color w:val="000000"/>
          <w:sz w:val="24"/>
        </w:rPr>
      </w:pPr>
      <w:r w:rsidRPr="005C0AEB"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AE6ECE" w:rsidP="00AE6EC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gauches. </w:t>
      </w:r>
    </w:p>
    <w:p w:rsidR="00AE6ECE" w:rsidRDefault="00AE6ECE" w:rsidP="00AE6EC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axillaire droit mal dégagé.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AE6ECE" w:rsidRDefault="00AE6ECE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Distribution harmonieuse de la trame conjonctivo-glandulaire hétérogène.</w:t>
      </w:r>
    </w:p>
    <w:p w:rsidR="00AE6ECE" w:rsidRDefault="00AE6ECE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ganglions intra-mammaires ovalaires, bien limités, à cortex fin et hile graisseux, siégeant et mesurant comme suit :</w:t>
      </w:r>
    </w:p>
    <w:p w:rsidR="00AE6ECE" w:rsidRDefault="00AE6ECE" w:rsidP="00AE6EC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de 6,5x04mm.</w:t>
      </w:r>
    </w:p>
    <w:p w:rsidR="00AE6ECE" w:rsidRDefault="00AE6ECE" w:rsidP="00AE6EC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QII gauche de 03x02mm.</w:t>
      </w:r>
    </w:p>
    <w:p w:rsidR="00AE6ECE" w:rsidRDefault="00AE6ECE" w:rsidP="00AE6ECE">
      <w:pPr>
        <w:rPr>
          <w:bCs/>
          <w:color w:val="000000"/>
          <w:sz w:val="24"/>
        </w:rPr>
      </w:pPr>
    </w:p>
    <w:p w:rsidR="00AE6ECE" w:rsidRDefault="00AE6ECE" w:rsidP="00AE6EC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Microkystes mammaires bilatéraux épars simples, à paroi fine et régulière, à contenu anéchogène homogène, les plus volumineux siégeant et mesurant :</w:t>
      </w:r>
    </w:p>
    <w:p w:rsidR="00AE6ECE" w:rsidRDefault="00AE6ECE" w:rsidP="00AE6ECE">
      <w:pPr>
        <w:rPr>
          <w:bCs/>
          <w:color w:val="000000"/>
          <w:sz w:val="24"/>
        </w:rPr>
      </w:pPr>
    </w:p>
    <w:p w:rsidR="00AE6ECE" w:rsidRDefault="00AE6ECE" w:rsidP="00AE6EC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 gauche de 03mm.</w:t>
      </w:r>
    </w:p>
    <w:p w:rsidR="00AE6ECE" w:rsidRDefault="00AE6ECE" w:rsidP="00AE6EC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QMS droit de  4,2mm.</w:t>
      </w:r>
    </w:p>
    <w:p w:rsidR="00AE6ECE" w:rsidRDefault="00AE6ECE" w:rsidP="00AE6EC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 de 4,7mm.</w:t>
      </w:r>
    </w:p>
    <w:p w:rsidR="008E1FF8" w:rsidRDefault="008E1FF8" w:rsidP="00AE6EC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AE6EC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AE6ECE">
        <w:rPr>
          <w:bCs/>
          <w:color w:val="000000"/>
          <w:sz w:val="24"/>
        </w:rPr>
        <w:t>ganglions axillaires bilatéraux ovalaires, à cortex fin et hile graisseux, d’allure inflammatoire, le plus volumineux à droite mesurant 6,4mm de petit axe.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AE6E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E6ECE">
        <w:rPr>
          <w:b/>
          <w:bCs/>
          <w:i/>
          <w:color w:val="000000"/>
          <w:sz w:val="24"/>
        </w:rPr>
        <w:t>en faveur d’une dystrophie kystique bilatérale simple associée à deux ganglions intra-mammaires du sein gauche de morphologie conservée, sans lésion focale péjorative.</w:t>
      </w:r>
    </w:p>
    <w:p w:rsidR="008E1FF8" w:rsidRDefault="008E1FF8" w:rsidP="00AE6E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AE6ECE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AE6ECE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EB2A23" w:rsidRPr="008E1FF8" w:rsidRDefault="00AE6ECE" w:rsidP="00AE6E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Prévoir un contrôle échographique dans 06 mois.</w:t>
      </w:r>
      <w:r w:rsidR="00BC18CE"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E46" w:rsidRDefault="00227E46" w:rsidP="00FF41A6">
      <w:r>
        <w:separator/>
      </w:r>
    </w:p>
  </w:endnote>
  <w:endnote w:type="continuationSeparator" w:id="0">
    <w:p w:rsidR="00227E46" w:rsidRDefault="00227E4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E46" w:rsidRDefault="00227E46" w:rsidP="00FF41A6">
      <w:r>
        <w:separator/>
      </w:r>
    </w:p>
  </w:footnote>
  <w:footnote w:type="continuationSeparator" w:id="0">
    <w:p w:rsidR="00227E46" w:rsidRDefault="00227E4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72759"/>
    <w:multiLevelType w:val="hybridMultilevel"/>
    <w:tmpl w:val="63D0899A"/>
    <w:lvl w:ilvl="0" w:tplc="32E6EF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6843"/>
    <w:rsid w:val="000A78EE"/>
    <w:rsid w:val="000B7A8F"/>
    <w:rsid w:val="00136EEF"/>
    <w:rsid w:val="00227E46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C0AEB"/>
    <w:rsid w:val="006925A3"/>
    <w:rsid w:val="006A5983"/>
    <w:rsid w:val="006E396B"/>
    <w:rsid w:val="00742CE8"/>
    <w:rsid w:val="007571A5"/>
    <w:rsid w:val="007F2AFE"/>
    <w:rsid w:val="008B1520"/>
    <w:rsid w:val="008E1FF8"/>
    <w:rsid w:val="008F34E9"/>
    <w:rsid w:val="00915587"/>
    <w:rsid w:val="00991837"/>
    <w:rsid w:val="00A0458F"/>
    <w:rsid w:val="00A11F2B"/>
    <w:rsid w:val="00A76F00"/>
    <w:rsid w:val="00AB3DCA"/>
    <w:rsid w:val="00AE6ECE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9014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938CF2-70A4-44DB-83ED-24724C74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C0A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2023-08-06T12:45:00Z</cp:lastPrinted>
  <dcterms:created xsi:type="dcterms:W3CDTF">2023-09-18T22:10:00Z</dcterms:created>
  <dcterms:modified xsi:type="dcterms:W3CDTF">2023-09-18T22:10:00Z</dcterms:modified>
</cp:coreProperties>
</file>