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3A6" w:rsidRDefault="003403A6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</w:p>
    <w:p w:rsidR="00EB2A23" w:rsidRDefault="008C0EAC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12 août 2023</w:t>
      </w:r>
    </w:p>
    <w:p w:rsidR="00691D38" w:rsidRDefault="00691D38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0674B8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pat-162 57 ANS </w:t>
      </w:r>
    </w:p>
    <w:p w:rsidR="00EB2A23" w:rsidRDefault="008C0EA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515BA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515BA7">
        <w:rPr>
          <w:bCs/>
          <w:color w:val="000000"/>
          <w:sz w:val="24"/>
        </w:rPr>
        <w:t xml:space="preserve">conjonctivo-glandulaire </w:t>
      </w:r>
      <w:r>
        <w:rPr>
          <w:bCs/>
          <w:color w:val="000000"/>
          <w:sz w:val="24"/>
        </w:rPr>
        <w:t>hétérogène type b de l’ACR.</w:t>
      </w:r>
    </w:p>
    <w:p w:rsidR="00515BA7" w:rsidRDefault="00515BA7" w:rsidP="00515BA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opacité mammaire du prolongement axillaire droit grossièrement ovalaire iso-dense homogène.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3403A6" w:rsidRDefault="008E1FF8" w:rsidP="003403A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Liseré cutané fin et régulier</w:t>
      </w:r>
      <w:r w:rsidR="003403A6">
        <w:rPr>
          <w:bCs/>
          <w:color w:val="000000"/>
          <w:sz w:val="24"/>
        </w:rPr>
        <w:t>.</w:t>
      </w:r>
    </w:p>
    <w:p w:rsidR="003403A6" w:rsidRDefault="003403A6" w:rsidP="003403A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Creux axillaire droit mal dégagé.</w:t>
      </w:r>
    </w:p>
    <w:p w:rsidR="003403A6" w:rsidRDefault="003403A6" w:rsidP="003403A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 axillaire gauche.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515BA7" w:rsidRDefault="00515BA7" w:rsidP="0082430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Répartition harmonieuse de la trame conjonctivo-</w:t>
      </w:r>
      <w:r w:rsidR="0082430D">
        <w:rPr>
          <w:bCs/>
          <w:color w:val="000000"/>
          <w:sz w:val="24"/>
        </w:rPr>
        <w:t>glandulaire</w:t>
      </w:r>
      <w:r>
        <w:rPr>
          <w:bCs/>
          <w:color w:val="000000"/>
          <w:sz w:val="24"/>
        </w:rPr>
        <w:t xml:space="preserve"> hétérogène. </w:t>
      </w:r>
    </w:p>
    <w:p w:rsidR="00515BA7" w:rsidRDefault="00515BA7" w:rsidP="003403A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La masse sus décrite à la mammographie corresponde à un ganglion intra mammaire du QSE droit ovalaire à cortex fin et hile graisseux, mesurant 05mm de petit axe.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3403A6" w:rsidRDefault="008E1FF8" w:rsidP="003403A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3403A6" w:rsidRDefault="003403A6" w:rsidP="003403A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ovalaires, à cortex fin et hile graisseux, d'allure réactionnelle inflammatoire infra centimétrique. </w:t>
      </w:r>
    </w:p>
    <w:p w:rsidR="003403A6" w:rsidRDefault="003403A6" w:rsidP="003403A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 kystique cutanée du sillon mammaire interne gauche à paroi fine et régulière à contenu homogène mesurant 05mm, compatible avec un kyste épidermoïde.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515BA7" w:rsidRDefault="008E1FF8" w:rsidP="00515B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515BA7">
        <w:rPr>
          <w:b/>
          <w:bCs/>
          <w:i/>
          <w:color w:val="000000"/>
          <w:sz w:val="24"/>
        </w:rPr>
        <w:t xml:space="preserve">n’objective pas de </w:t>
      </w:r>
      <w:r>
        <w:rPr>
          <w:b/>
          <w:bCs/>
          <w:i/>
          <w:color w:val="000000"/>
          <w:sz w:val="24"/>
        </w:rPr>
        <w:t xml:space="preserve">lésion </w:t>
      </w:r>
      <w:r w:rsidR="00515BA7">
        <w:rPr>
          <w:b/>
          <w:bCs/>
          <w:i/>
          <w:color w:val="000000"/>
          <w:sz w:val="24"/>
        </w:rPr>
        <w:t>focale péjorative, hormis un ganglion intra mammaire du QSE droit de morphologie conservée.</w:t>
      </w:r>
    </w:p>
    <w:p w:rsidR="00515BA7" w:rsidRDefault="00515BA7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2</w:t>
      </w:r>
      <w:r w:rsidR="008E1FF8">
        <w:rPr>
          <w:b/>
          <w:bCs/>
          <w:i/>
          <w:color w:val="000000"/>
          <w:sz w:val="24"/>
        </w:rPr>
        <w:t xml:space="preserve"> de l’ACR</w:t>
      </w:r>
      <w:r>
        <w:rPr>
          <w:b/>
          <w:bCs/>
          <w:i/>
          <w:color w:val="000000"/>
          <w:sz w:val="24"/>
        </w:rPr>
        <w:t xml:space="preserve"> à droite et BI-RADS 1 de l’ACR à gauche.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77E" w:rsidRDefault="006C377E" w:rsidP="00FF41A6">
      <w:r>
        <w:separator/>
      </w:r>
    </w:p>
  </w:endnote>
  <w:endnote w:type="continuationSeparator" w:id="0">
    <w:p w:rsidR="006C377E" w:rsidRDefault="006C377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77E" w:rsidRDefault="006C377E" w:rsidP="00FF41A6">
      <w:r>
        <w:separator/>
      </w:r>
    </w:p>
  </w:footnote>
  <w:footnote w:type="continuationSeparator" w:id="0">
    <w:p w:rsidR="006C377E" w:rsidRDefault="006C377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674B8"/>
    <w:rsid w:val="00094E5E"/>
    <w:rsid w:val="000A78EE"/>
    <w:rsid w:val="000B7A8F"/>
    <w:rsid w:val="00136EEF"/>
    <w:rsid w:val="00266C96"/>
    <w:rsid w:val="00291FF6"/>
    <w:rsid w:val="002B58CC"/>
    <w:rsid w:val="00320AF6"/>
    <w:rsid w:val="003403A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15BA7"/>
    <w:rsid w:val="0055089C"/>
    <w:rsid w:val="00691D38"/>
    <w:rsid w:val="006925A3"/>
    <w:rsid w:val="006A5983"/>
    <w:rsid w:val="006C377E"/>
    <w:rsid w:val="006E396B"/>
    <w:rsid w:val="00742CE8"/>
    <w:rsid w:val="007571A5"/>
    <w:rsid w:val="007F2AFE"/>
    <w:rsid w:val="0082430D"/>
    <w:rsid w:val="008B1520"/>
    <w:rsid w:val="008C0EAC"/>
    <w:rsid w:val="008E1FF8"/>
    <w:rsid w:val="00915587"/>
    <w:rsid w:val="00991837"/>
    <w:rsid w:val="00A0458F"/>
    <w:rsid w:val="00A11F2B"/>
    <w:rsid w:val="00A76F00"/>
    <w:rsid w:val="00AB0635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A6522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40A93B-F639-415A-B64F-8D8684C3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1543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2023-09-18T22:10:00Z</dcterms:created>
  <dcterms:modified xsi:type="dcterms:W3CDTF">2023-09-18T22:10:00Z</dcterms:modified>
</cp:coreProperties>
</file>