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F6D1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BF253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pat-172 58 ANS </w:t>
      </w:r>
    </w:p>
    <w:p w:rsidR="00EB2A23" w:rsidRDefault="00EB2A23">
      <w:pPr>
        <w:rPr>
          <w:b/>
          <w:color w:val="000000"/>
          <w:sz w:val="24"/>
        </w:rPr>
      </w:pPr>
    </w:p>
    <w:p w:rsidR="00E9182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F6D1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9182F" w:rsidRPr="00E9182F" w:rsidRDefault="00E9182F" w:rsidP="00E9182F">
      <w:pPr>
        <w:rPr>
          <w:b/>
          <w:color w:val="000000"/>
          <w:sz w:val="24"/>
          <w:u w:val="single"/>
        </w:rPr>
      </w:pPr>
      <w:r w:rsidRPr="00E9182F">
        <w:rPr>
          <w:b/>
          <w:color w:val="000000"/>
          <w:sz w:val="24"/>
          <w:u w:val="single"/>
        </w:rPr>
        <w:t>MOTIF :</w:t>
      </w:r>
    </w:p>
    <w:p w:rsidR="00EB2A23" w:rsidRPr="00E9182F" w:rsidRDefault="00E9182F">
      <w:pPr>
        <w:rPr>
          <w:bCs/>
          <w:color w:val="000000"/>
          <w:sz w:val="24"/>
        </w:rPr>
      </w:pPr>
      <w:r w:rsidRPr="00E9182F">
        <w:rPr>
          <w:bCs/>
          <w:color w:val="000000"/>
          <w:sz w:val="24"/>
        </w:rPr>
        <w:t>Ganglions axillaires gauche</w:t>
      </w:r>
      <w:r w:rsidR="00640AD4">
        <w:rPr>
          <w:bCs/>
          <w:color w:val="000000"/>
          <w:sz w:val="24"/>
        </w:rPr>
        <w:t>s</w:t>
      </w:r>
      <w:r w:rsidRPr="00E9182F">
        <w:rPr>
          <w:bCs/>
          <w:color w:val="000000"/>
          <w:sz w:val="24"/>
        </w:rPr>
        <w:t xml:space="preserve"> palpables et sensibles sur antécédents d’une ectasie canalaire gauche opérée par pyramidectomie.</w:t>
      </w:r>
    </w:p>
    <w:p w:rsidR="00E9182F" w:rsidRDefault="00E9182F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E9182F" w:rsidRDefault="00E9182F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asymétrie du volume mammaire au dépend du sein gauche en rapport avec le status de pyramidectomie.</w:t>
      </w:r>
    </w:p>
    <w:p w:rsidR="000A24F3" w:rsidRDefault="00E9182F" w:rsidP="00640AD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Désorganisation architecturale rétro-aréolaire du sein gauche, d’allure fibro-</w:t>
      </w:r>
      <w:r w:rsidR="00486B60">
        <w:rPr>
          <w:bCs/>
          <w:color w:val="000000"/>
          <w:sz w:val="24"/>
        </w:rPr>
        <w:t>cicatriciel</w:t>
      </w:r>
      <w:r w:rsidR="00640AD4">
        <w:rPr>
          <w:bCs/>
          <w:color w:val="000000"/>
          <w:sz w:val="24"/>
        </w:rPr>
        <w:t>le</w:t>
      </w:r>
      <w:r>
        <w:rPr>
          <w:bCs/>
          <w:color w:val="000000"/>
          <w:sz w:val="24"/>
        </w:rPr>
        <w:t>.</w:t>
      </w:r>
    </w:p>
    <w:p w:rsidR="000A24F3" w:rsidRDefault="000A24F3" w:rsidP="00E918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d’image </w:t>
      </w:r>
      <w:r w:rsidR="00E9182F">
        <w:rPr>
          <w:bCs/>
          <w:color w:val="000000"/>
          <w:sz w:val="24"/>
        </w:rPr>
        <w:t xml:space="preserve">de syndrome de ou </w:t>
      </w:r>
      <w:r>
        <w:rPr>
          <w:bCs/>
          <w:color w:val="000000"/>
          <w:sz w:val="24"/>
        </w:rPr>
        <w:t>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E9182F" w:rsidRDefault="00E9182F" w:rsidP="00E918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dystrophique à centre clair isolée mammaire associée à quelques calcifications régulières épares bilatérales.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E9182F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E9182F" w:rsidRDefault="00E9182F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486B60" w:rsidP="00486B6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Remaniement fibro-cicatriciel sus aréolaire du sein gauche.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E918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E918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E918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486B60" w:rsidRDefault="00486B60" w:rsidP="00E918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486B60" w:rsidRDefault="00486B60" w:rsidP="00486B6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axillaire gauche, à centre graisseux et cortex hypoéchogène régulier, d’allure inflammatoire, mesuré à 17x 09mm de grand axe.</w:t>
      </w:r>
    </w:p>
    <w:p w:rsidR="00486B60" w:rsidRDefault="00486B60" w:rsidP="00486B6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 droites.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86B60" w:rsidRDefault="000A24F3" w:rsidP="004804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86B60">
        <w:rPr>
          <w:b/>
          <w:bCs/>
          <w:i/>
          <w:color w:val="000000"/>
          <w:sz w:val="24"/>
        </w:rPr>
        <w:t xml:space="preserve">retrouve un remaniement fibro-cicatriciel </w:t>
      </w:r>
      <w:r w:rsidR="00480486">
        <w:rPr>
          <w:b/>
          <w:bCs/>
          <w:i/>
          <w:color w:val="000000"/>
          <w:sz w:val="24"/>
        </w:rPr>
        <w:t xml:space="preserve">sus </w:t>
      </w:r>
      <w:r w:rsidR="00486B60">
        <w:rPr>
          <w:b/>
          <w:bCs/>
          <w:i/>
          <w:color w:val="000000"/>
          <w:sz w:val="24"/>
        </w:rPr>
        <w:t xml:space="preserve">aréolaire du sein </w:t>
      </w:r>
      <w:r>
        <w:rPr>
          <w:b/>
          <w:bCs/>
          <w:i/>
          <w:color w:val="000000"/>
          <w:sz w:val="24"/>
        </w:rPr>
        <w:t xml:space="preserve"> </w:t>
      </w:r>
      <w:r w:rsidR="00486B60">
        <w:rPr>
          <w:b/>
          <w:bCs/>
          <w:i/>
          <w:color w:val="000000"/>
          <w:sz w:val="24"/>
        </w:rPr>
        <w:t>gauche d’aspect bénin, associé à quelques calcifications dystrophiques éparses bénignes.</w:t>
      </w:r>
    </w:p>
    <w:p w:rsidR="00486B60" w:rsidRDefault="00486B60" w:rsidP="00486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2 de l'ACR de façon bilatérale. </w:t>
      </w:r>
    </w:p>
    <w:p w:rsidR="00EB2A23" w:rsidRDefault="00EB2A23">
      <w:pPr>
        <w:tabs>
          <w:tab w:val="left" w:pos="3686"/>
        </w:tabs>
        <w:rPr>
          <w:b/>
          <w:bCs/>
          <w:i/>
          <w:color w:val="000000"/>
          <w:sz w:val="24"/>
        </w:rPr>
      </w:pPr>
    </w:p>
    <w:p w:rsidR="00486B60" w:rsidRPr="00EE4ACF" w:rsidRDefault="00486B60">
      <w:pPr>
        <w:tabs>
          <w:tab w:val="left" w:pos="3686"/>
        </w:tabs>
        <w:rPr>
          <w:sz w:val="24"/>
          <w:szCs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11B" w:rsidRDefault="00F1411B" w:rsidP="00FF41A6">
      <w:r>
        <w:separator/>
      </w:r>
    </w:p>
  </w:endnote>
  <w:endnote w:type="continuationSeparator" w:id="0">
    <w:p w:rsidR="00F1411B" w:rsidRDefault="00F1411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11B" w:rsidRDefault="00F1411B" w:rsidP="00FF41A6">
      <w:r>
        <w:separator/>
      </w:r>
    </w:p>
  </w:footnote>
  <w:footnote w:type="continuationSeparator" w:id="0">
    <w:p w:rsidR="00F1411B" w:rsidRDefault="00F1411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8353D"/>
    <w:rsid w:val="00395611"/>
    <w:rsid w:val="00397A26"/>
    <w:rsid w:val="004038CE"/>
    <w:rsid w:val="00413297"/>
    <w:rsid w:val="00425DD9"/>
    <w:rsid w:val="00480486"/>
    <w:rsid w:val="00483B47"/>
    <w:rsid w:val="00486B60"/>
    <w:rsid w:val="00487E9D"/>
    <w:rsid w:val="004E0DFB"/>
    <w:rsid w:val="004E1488"/>
    <w:rsid w:val="005018C7"/>
    <w:rsid w:val="0052687A"/>
    <w:rsid w:val="0055089C"/>
    <w:rsid w:val="00640AD4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F2538"/>
    <w:rsid w:val="00C7676D"/>
    <w:rsid w:val="00CD057F"/>
    <w:rsid w:val="00D159C3"/>
    <w:rsid w:val="00DC7E65"/>
    <w:rsid w:val="00DE3E17"/>
    <w:rsid w:val="00DF6D1C"/>
    <w:rsid w:val="00E25639"/>
    <w:rsid w:val="00E31EF8"/>
    <w:rsid w:val="00E9182F"/>
    <w:rsid w:val="00EB2A23"/>
    <w:rsid w:val="00EE4ACF"/>
    <w:rsid w:val="00F1411B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524E7-527A-4950-B785-D10B0E71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804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0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1552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2023-07-16T14:42:00Z</cp:lastPrinted>
  <dcterms:created xsi:type="dcterms:W3CDTF">2023-09-18T22:10:00Z</dcterms:created>
  <dcterms:modified xsi:type="dcterms:W3CDTF">2023-09-18T22:10:00Z</dcterms:modified>
</cp:coreProperties>
</file>