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974D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E71B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pat-178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C41BD" w:rsidRDefault="00BC18CE" w:rsidP="0008764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C41BD">
        <w:rPr>
          <w:b/>
          <w:i/>
          <w:iCs/>
          <w:color w:val="000000"/>
          <w:sz w:val="24"/>
        </w:rPr>
        <w:t xml:space="preserve"> </w:t>
      </w:r>
      <w:r w:rsidR="003974D8" w:rsidRPr="000C41BD">
        <w:rPr>
          <w:b/>
          <w:i/>
          <w:iCs/>
          <w:color w:val="000000"/>
          <w:sz w:val="24"/>
        </w:rPr>
        <w:t>MAMMOGRAPHIE</w:t>
      </w:r>
      <w:r w:rsidR="000C41BD" w:rsidRPr="000C41BD">
        <w:rPr>
          <w:b/>
          <w:i/>
          <w:iCs/>
          <w:color w:val="000000"/>
          <w:sz w:val="24"/>
        </w:rPr>
        <w:t xml:space="preserve"> </w:t>
      </w:r>
      <w:r w:rsidR="00087643">
        <w:rPr>
          <w:b/>
          <w:i/>
          <w:iCs/>
          <w:color w:val="000000"/>
          <w:sz w:val="24"/>
        </w:rPr>
        <w:t>UNILATERALE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C41BD" w:rsidRDefault="00EB2A23">
      <w:pPr>
        <w:rPr>
          <w:b/>
          <w:color w:val="000000"/>
          <w:sz w:val="24"/>
          <w:szCs w:val="24"/>
        </w:rPr>
      </w:pPr>
      <w:r w:rsidRPr="000C41BD">
        <w:rPr>
          <w:b/>
          <w:iCs/>
          <w:color w:val="000000"/>
          <w:sz w:val="24"/>
          <w:szCs w:val="24"/>
          <w:u w:val="single"/>
        </w:rPr>
        <w:t>RESULTATS</w:t>
      </w:r>
      <w:r w:rsidRPr="000C41BD">
        <w:rPr>
          <w:b/>
          <w:i/>
          <w:color w:val="000000"/>
          <w:sz w:val="24"/>
          <w:szCs w:val="24"/>
        </w:rPr>
        <w:t>:</w:t>
      </w:r>
      <w:r w:rsidRPr="000C41BD">
        <w:rPr>
          <w:b/>
          <w:color w:val="000000"/>
          <w:sz w:val="24"/>
          <w:szCs w:val="24"/>
        </w:rPr>
        <w:t xml:space="preserve"> </w:t>
      </w:r>
    </w:p>
    <w:p w:rsidR="00EE4ACF" w:rsidRPr="000C41BD" w:rsidRDefault="00EE4ACF">
      <w:pPr>
        <w:rPr>
          <w:b/>
          <w:color w:val="000000"/>
          <w:sz w:val="24"/>
          <w:szCs w:val="24"/>
        </w:rPr>
      </w:pPr>
    </w:p>
    <w:p w:rsidR="00A90B0A" w:rsidRPr="000C41BD" w:rsidRDefault="00B00E2E" w:rsidP="00087643">
      <w:pPr>
        <w:ind w:firstLine="708"/>
        <w:rPr>
          <w:b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0C41BD">
        <w:rPr>
          <w:b/>
          <w:bCs/>
          <w:i/>
          <w:color w:val="000000"/>
          <w:sz w:val="24"/>
          <w:szCs w:val="24"/>
          <w:u w:val="single"/>
        </w:rPr>
        <w:t xml:space="preserve">Mammographie </w:t>
      </w:r>
      <w:r w:rsidR="00087643">
        <w:rPr>
          <w:b/>
          <w:bCs/>
          <w:i/>
          <w:color w:val="000000"/>
          <w:sz w:val="24"/>
          <w:szCs w:val="24"/>
          <w:u w:val="single"/>
        </w:rPr>
        <w:t>unilatérale droite</w:t>
      </w:r>
      <w:r w:rsidR="000C41BD" w:rsidRPr="000C41B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0C41BD" w:rsidRDefault="00A90B0A" w:rsidP="009E613B">
      <w:pPr>
        <w:rPr>
          <w:bCs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</w:rPr>
        <w:t xml:space="preserve">Seins à trame </w:t>
      </w:r>
      <w:r w:rsidR="00087643">
        <w:rPr>
          <w:bCs/>
          <w:color w:val="000000"/>
          <w:sz w:val="24"/>
          <w:szCs w:val="24"/>
        </w:rPr>
        <w:t>conjonctivo-glandulaire</w:t>
      </w:r>
      <w:r w:rsidRPr="000C41BD">
        <w:rPr>
          <w:bCs/>
          <w:color w:val="000000"/>
          <w:sz w:val="24"/>
          <w:szCs w:val="24"/>
        </w:rPr>
        <w:t xml:space="preserve"> hétérogène type </w:t>
      </w:r>
      <w:r w:rsidR="009E613B">
        <w:rPr>
          <w:bCs/>
          <w:color w:val="000000"/>
          <w:sz w:val="24"/>
          <w:szCs w:val="24"/>
        </w:rPr>
        <w:t>c</w:t>
      </w:r>
      <w:r w:rsidRPr="000C41BD">
        <w:rPr>
          <w:bCs/>
          <w:color w:val="000000"/>
          <w:sz w:val="24"/>
          <w:szCs w:val="24"/>
        </w:rPr>
        <w:t xml:space="preserve"> de l’ACR.</w:t>
      </w:r>
    </w:p>
    <w:p w:rsidR="00A90B0A" w:rsidRPr="000C41BD" w:rsidRDefault="00A90B0A" w:rsidP="00A90B0A">
      <w:pPr>
        <w:rPr>
          <w:bCs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</w:rPr>
        <w:t>Absence de masse suspecte.</w:t>
      </w:r>
    </w:p>
    <w:p w:rsidR="00A90B0A" w:rsidRPr="000C41BD" w:rsidRDefault="00A90B0A" w:rsidP="00A90B0A">
      <w:pPr>
        <w:rPr>
          <w:bCs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0C41BD" w:rsidRDefault="00A90B0A" w:rsidP="00A90B0A">
      <w:pPr>
        <w:rPr>
          <w:bCs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0C41BD" w:rsidRDefault="00A90B0A" w:rsidP="00A90B0A">
      <w:pPr>
        <w:rPr>
          <w:bCs/>
          <w:color w:val="000000"/>
          <w:sz w:val="24"/>
          <w:szCs w:val="24"/>
        </w:rPr>
      </w:pPr>
    </w:p>
    <w:p w:rsidR="00A90B0A" w:rsidRPr="000C41BD" w:rsidRDefault="00A90B0A" w:rsidP="000C41BD">
      <w:pPr>
        <w:ind w:firstLine="708"/>
        <w:rPr>
          <w:bCs/>
          <w:color w:val="000000"/>
          <w:sz w:val="24"/>
          <w:szCs w:val="24"/>
        </w:rPr>
      </w:pPr>
      <w:r w:rsidRPr="000C41B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C41BD" w:rsidRPr="000C41B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9E613B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plage hypoéchogène hétérogène, mal systématisée de 33 mm, individualisée au niveau des quadrants internes gauches, atténuante.</w:t>
      </w:r>
    </w:p>
    <w:p w:rsidR="00B04DBD" w:rsidRPr="000C41BD" w:rsidRDefault="00B04DBD" w:rsidP="008616B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au niveau du prolongement axillaire gauche d’une masse hypoéchogène hétérogène, atténuante, de forme et de contours irréguliers, mesurant </w:t>
      </w:r>
      <w:r w:rsidR="008616B6">
        <w:rPr>
          <w:bCs/>
          <w:color w:val="000000"/>
          <w:sz w:val="24"/>
          <w:szCs w:val="24"/>
        </w:rPr>
        <w:t>13 mm.</w:t>
      </w:r>
    </w:p>
    <w:p w:rsidR="00E07093" w:rsidRPr="000C41BD" w:rsidRDefault="00795F68" w:rsidP="0024103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Ulcération cutanée mammaire gauche.</w:t>
      </w:r>
    </w:p>
    <w:p w:rsidR="00A90B0A" w:rsidRPr="000C41BD" w:rsidRDefault="00A90B0A" w:rsidP="00241036">
      <w:pPr>
        <w:rPr>
          <w:bCs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</w:rPr>
        <w:t>Absence d’ombre acoustique pathologique</w:t>
      </w:r>
      <w:r w:rsidR="00241036">
        <w:rPr>
          <w:bCs/>
          <w:color w:val="000000"/>
          <w:sz w:val="24"/>
          <w:szCs w:val="24"/>
        </w:rPr>
        <w:t xml:space="preserve"> à droite</w:t>
      </w:r>
      <w:r w:rsidRPr="000C41BD">
        <w:rPr>
          <w:bCs/>
          <w:color w:val="000000"/>
          <w:sz w:val="24"/>
          <w:szCs w:val="24"/>
        </w:rPr>
        <w:t>.</w:t>
      </w:r>
    </w:p>
    <w:p w:rsidR="00A90B0A" w:rsidRPr="000C41BD" w:rsidRDefault="00A90B0A" w:rsidP="00A90B0A">
      <w:pPr>
        <w:rPr>
          <w:bCs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</w:rPr>
        <w:t>Système canalaire non dilaté</w:t>
      </w:r>
      <w:r w:rsidR="00241036">
        <w:rPr>
          <w:bCs/>
          <w:color w:val="000000"/>
          <w:sz w:val="24"/>
          <w:szCs w:val="24"/>
        </w:rPr>
        <w:t xml:space="preserve"> à droite</w:t>
      </w:r>
      <w:r w:rsidRPr="000C41BD">
        <w:rPr>
          <w:bCs/>
          <w:color w:val="000000"/>
          <w:sz w:val="24"/>
          <w:szCs w:val="24"/>
        </w:rPr>
        <w:t>.</w:t>
      </w:r>
    </w:p>
    <w:p w:rsidR="00A90B0A" w:rsidRPr="000C41BD" w:rsidRDefault="00A90B0A" w:rsidP="00A90B0A">
      <w:pPr>
        <w:rPr>
          <w:bCs/>
          <w:color w:val="000000"/>
          <w:sz w:val="24"/>
          <w:szCs w:val="24"/>
        </w:rPr>
      </w:pPr>
      <w:r w:rsidRPr="000C41BD">
        <w:rPr>
          <w:bCs/>
          <w:color w:val="000000"/>
          <w:sz w:val="24"/>
          <w:szCs w:val="24"/>
        </w:rPr>
        <w:t>Absence d’adénopathies axillaires</w:t>
      </w:r>
      <w:r w:rsidR="00241036">
        <w:rPr>
          <w:bCs/>
          <w:color w:val="000000"/>
          <w:sz w:val="24"/>
          <w:szCs w:val="24"/>
        </w:rPr>
        <w:t xml:space="preserve"> droites</w:t>
      </w:r>
      <w:r w:rsidRPr="000C41BD">
        <w:rPr>
          <w:bCs/>
          <w:color w:val="000000"/>
          <w:sz w:val="24"/>
          <w:szCs w:val="24"/>
        </w:rPr>
        <w:t>.</w:t>
      </w:r>
    </w:p>
    <w:p w:rsidR="00A90B0A" w:rsidRPr="000C41BD" w:rsidRDefault="00A90B0A" w:rsidP="00A90B0A">
      <w:pPr>
        <w:rPr>
          <w:bCs/>
          <w:color w:val="000000"/>
          <w:sz w:val="24"/>
          <w:szCs w:val="24"/>
        </w:rPr>
      </w:pPr>
    </w:p>
    <w:p w:rsidR="00A90B0A" w:rsidRPr="000C41BD" w:rsidRDefault="000C41B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0C41B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C41BD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0C41BD" w:rsidRDefault="008616B6" w:rsidP="00861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0C41B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5511D7">
        <w:rPr>
          <w:b/>
          <w:bCs/>
          <w:i/>
          <w:color w:val="000000"/>
          <w:sz w:val="24"/>
          <w:szCs w:val="24"/>
        </w:rPr>
        <w:t xml:space="preserve">en faveur d’une plage ulcéro-nécrotique mammaire gauche suspecte, associée à une autre masse de sémiologie </w:t>
      </w:r>
      <w:r>
        <w:rPr>
          <w:b/>
          <w:bCs/>
          <w:i/>
          <w:color w:val="000000"/>
          <w:sz w:val="24"/>
          <w:szCs w:val="24"/>
        </w:rPr>
        <w:t>maligne</w:t>
      </w:r>
      <w:r w:rsidR="005511D7">
        <w:rPr>
          <w:b/>
          <w:bCs/>
          <w:i/>
          <w:color w:val="000000"/>
          <w:sz w:val="24"/>
          <w:szCs w:val="24"/>
        </w:rPr>
        <w:t xml:space="preserve"> axillaire homolatérale.</w:t>
      </w:r>
    </w:p>
    <w:p w:rsidR="00A90B0A" w:rsidRPr="000C41BD" w:rsidRDefault="008616B6" w:rsidP="005511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0C41BD">
        <w:rPr>
          <w:b/>
          <w:bCs/>
          <w:i/>
          <w:color w:val="000000"/>
          <w:sz w:val="24"/>
          <w:szCs w:val="24"/>
        </w:rPr>
        <w:t>Examen classé</w:t>
      </w:r>
      <w:r w:rsidR="005511D7">
        <w:rPr>
          <w:b/>
          <w:bCs/>
          <w:i/>
          <w:color w:val="000000"/>
          <w:sz w:val="24"/>
          <w:szCs w:val="24"/>
        </w:rPr>
        <w:t xml:space="preserve"> BI-RADS 5 de l'ACR à gauche et</w:t>
      </w:r>
      <w:r w:rsidR="00A90B0A" w:rsidRPr="000C41BD">
        <w:rPr>
          <w:b/>
          <w:bCs/>
          <w:i/>
          <w:color w:val="000000"/>
          <w:sz w:val="24"/>
          <w:szCs w:val="24"/>
        </w:rPr>
        <w:t xml:space="preserve"> BI-RADS 1 de l’ACR</w:t>
      </w:r>
      <w:r w:rsidR="005511D7">
        <w:rPr>
          <w:b/>
          <w:bCs/>
          <w:i/>
          <w:color w:val="000000"/>
          <w:sz w:val="24"/>
          <w:szCs w:val="24"/>
        </w:rPr>
        <w:t xml:space="preserve"> à droite</w:t>
      </w:r>
      <w:r w:rsidR="00A90B0A" w:rsidRPr="000C41BD">
        <w:rPr>
          <w:b/>
          <w:bCs/>
          <w:i/>
          <w:color w:val="000000"/>
          <w:sz w:val="24"/>
          <w:szCs w:val="24"/>
        </w:rPr>
        <w:t>.</w:t>
      </w:r>
    </w:p>
    <w:p w:rsidR="00EE4ACF" w:rsidRPr="000C41BD" w:rsidRDefault="008616B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5511D7">
        <w:rPr>
          <w:b/>
          <w:bCs/>
          <w:i/>
          <w:color w:val="000000"/>
          <w:sz w:val="24"/>
          <w:szCs w:val="24"/>
        </w:rPr>
        <w:t>Biopsie mammaire échoguidée faite ce jour.</w:t>
      </w:r>
    </w:p>
    <w:p w:rsidR="00EB2A23" w:rsidRPr="000C41BD" w:rsidRDefault="00BC18CE">
      <w:pPr>
        <w:tabs>
          <w:tab w:val="left" w:pos="3686"/>
        </w:tabs>
        <w:rPr>
          <w:sz w:val="24"/>
          <w:szCs w:val="24"/>
        </w:rPr>
      </w:pPr>
      <w:r w:rsidRPr="000C41BD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C52207" w:rsidRDefault="00C52207">
      <w:pPr>
        <w:tabs>
          <w:tab w:val="left" w:pos="3686"/>
        </w:tabs>
        <w:rPr>
          <w:sz w:val="24"/>
          <w:szCs w:val="24"/>
        </w:rPr>
      </w:pPr>
    </w:p>
    <w:p w:rsidR="00C52207" w:rsidRPr="000C41BD" w:rsidRDefault="00C52207">
      <w:pPr>
        <w:tabs>
          <w:tab w:val="left" w:pos="3686"/>
        </w:tabs>
        <w:rPr>
          <w:sz w:val="24"/>
          <w:szCs w:val="24"/>
        </w:rPr>
      </w:pPr>
    </w:p>
    <w:p w:rsidR="00EB2A23" w:rsidRPr="000C41BD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0C41BD" w:rsidRDefault="00EB2A23">
      <w:pPr>
        <w:rPr>
          <w:b/>
          <w:color w:val="000000"/>
          <w:sz w:val="24"/>
          <w:szCs w:val="24"/>
        </w:rPr>
      </w:pPr>
    </w:p>
    <w:p w:rsidR="00EB2A23" w:rsidRPr="000C41BD" w:rsidRDefault="00EB2A23">
      <w:pPr>
        <w:rPr>
          <w:sz w:val="24"/>
          <w:szCs w:val="24"/>
        </w:rPr>
      </w:pPr>
    </w:p>
    <w:p w:rsidR="00EB2A23" w:rsidRPr="000C41BD" w:rsidRDefault="00EB2A23">
      <w:pPr>
        <w:rPr>
          <w:sz w:val="24"/>
          <w:szCs w:val="24"/>
        </w:rPr>
      </w:pPr>
    </w:p>
    <w:p w:rsidR="00320AF6" w:rsidRPr="000C41BD" w:rsidRDefault="00320AF6">
      <w:pPr>
        <w:rPr>
          <w:sz w:val="24"/>
          <w:szCs w:val="24"/>
        </w:rPr>
      </w:pPr>
    </w:p>
    <w:sectPr w:rsidR="00320AF6" w:rsidRPr="000C41B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9A4" w:rsidRDefault="002E29A4" w:rsidP="00FF41A6">
      <w:r>
        <w:separator/>
      </w:r>
    </w:p>
  </w:endnote>
  <w:endnote w:type="continuationSeparator" w:id="0">
    <w:p w:rsidR="002E29A4" w:rsidRDefault="002E29A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9A4" w:rsidRDefault="002E29A4" w:rsidP="00FF41A6">
      <w:r>
        <w:separator/>
      </w:r>
    </w:p>
  </w:footnote>
  <w:footnote w:type="continuationSeparator" w:id="0">
    <w:p w:rsidR="002E29A4" w:rsidRDefault="002E29A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87643"/>
    <w:rsid w:val="00094E5E"/>
    <w:rsid w:val="000A78EE"/>
    <w:rsid w:val="000B7A8F"/>
    <w:rsid w:val="000C41BD"/>
    <w:rsid w:val="00136EEF"/>
    <w:rsid w:val="00241036"/>
    <w:rsid w:val="00266C96"/>
    <w:rsid w:val="00291FF6"/>
    <w:rsid w:val="002B58CC"/>
    <w:rsid w:val="002E29A4"/>
    <w:rsid w:val="00320AF6"/>
    <w:rsid w:val="0038353D"/>
    <w:rsid w:val="003974D8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11D7"/>
    <w:rsid w:val="006925A3"/>
    <w:rsid w:val="006A5983"/>
    <w:rsid w:val="006E396B"/>
    <w:rsid w:val="007571A5"/>
    <w:rsid w:val="00795F68"/>
    <w:rsid w:val="007E71B6"/>
    <w:rsid w:val="007F2AFE"/>
    <w:rsid w:val="008616B6"/>
    <w:rsid w:val="008B1520"/>
    <w:rsid w:val="00915587"/>
    <w:rsid w:val="00991837"/>
    <w:rsid w:val="009E613B"/>
    <w:rsid w:val="00A11F2B"/>
    <w:rsid w:val="00A7127C"/>
    <w:rsid w:val="00A76F00"/>
    <w:rsid w:val="00A90B0A"/>
    <w:rsid w:val="00AB3DCA"/>
    <w:rsid w:val="00AF6EEF"/>
    <w:rsid w:val="00B00E2E"/>
    <w:rsid w:val="00B04DBD"/>
    <w:rsid w:val="00B511D7"/>
    <w:rsid w:val="00B625CF"/>
    <w:rsid w:val="00B75A57"/>
    <w:rsid w:val="00B90949"/>
    <w:rsid w:val="00BB7310"/>
    <w:rsid w:val="00BC18CE"/>
    <w:rsid w:val="00BE1C55"/>
    <w:rsid w:val="00C52207"/>
    <w:rsid w:val="00C7676D"/>
    <w:rsid w:val="00CD057F"/>
    <w:rsid w:val="00CE2491"/>
    <w:rsid w:val="00D159C3"/>
    <w:rsid w:val="00D77CF5"/>
    <w:rsid w:val="00DC7E65"/>
    <w:rsid w:val="00DE3E17"/>
    <w:rsid w:val="00E07093"/>
    <w:rsid w:val="00E25639"/>
    <w:rsid w:val="00E31EF8"/>
    <w:rsid w:val="00E978AC"/>
    <w:rsid w:val="00EA1A5D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D4B7DB-AD0E-4A42-9F2B-B9CE7550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