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72A6D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0401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pat-179 30 ANS </w:t>
      </w:r>
    </w:p>
    <w:p w:rsidR="00EB2A23" w:rsidRDefault="00E72A6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12230B" w:rsidRPr="0012230B" w:rsidRDefault="0012230B">
      <w:pPr>
        <w:rPr>
          <w:b/>
          <w:color w:val="000000"/>
          <w:sz w:val="24"/>
          <w:u w:val="single"/>
        </w:rPr>
      </w:pPr>
      <w:r w:rsidRPr="0012230B">
        <w:rPr>
          <w:b/>
          <w:color w:val="000000"/>
          <w:sz w:val="24"/>
          <w:u w:val="single"/>
        </w:rPr>
        <w:t>INDICATION :</w:t>
      </w:r>
    </w:p>
    <w:p w:rsidR="0012230B" w:rsidRDefault="0012230B">
      <w:pPr>
        <w:rPr>
          <w:b/>
          <w:color w:val="000000"/>
          <w:sz w:val="24"/>
        </w:rPr>
      </w:pPr>
    </w:p>
    <w:p w:rsidR="0012230B" w:rsidRPr="0012230B" w:rsidRDefault="0012230B" w:rsidP="006556AC">
      <w:pPr>
        <w:rPr>
          <w:bCs/>
          <w:color w:val="000000"/>
          <w:sz w:val="24"/>
        </w:rPr>
      </w:pPr>
      <w:r w:rsidRPr="0012230B">
        <w:rPr>
          <w:bCs/>
          <w:color w:val="000000"/>
          <w:sz w:val="24"/>
        </w:rPr>
        <w:t>Mammographie bilatérale de dépistage</w:t>
      </w:r>
      <w:r w:rsidR="006556AC">
        <w:rPr>
          <w:bCs/>
          <w:color w:val="000000"/>
          <w:sz w:val="24"/>
        </w:rPr>
        <w:t xml:space="preserve"> avec ATCD positifs de néoplasie mammaire</w:t>
      </w:r>
      <w:r w:rsidRPr="0012230B">
        <w:rPr>
          <w:bCs/>
          <w:color w:val="000000"/>
          <w:sz w:val="24"/>
        </w:rPr>
        <w:t>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1D05B8" w:rsidRDefault="00B32AB7" w:rsidP="001D05B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6556AC">
        <w:rPr>
          <w:bCs/>
          <w:color w:val="000000"/>
          <w:sz w:val="24"/>
        </w:rPr>
        <w:t>denses hétérogènes</w:t>
      </w:r>
      <w:r w:rsidR="001D05B8">
        <w:rPr>
          <w:bCs/>
          <w:color w:val="000000"/>
          <w:sz w:val="24"/>
        </w:rPr>
        <w:t xml:space="preserve"> de type c de l’ACR.</w:t>
      </w:r>
    </w:p>
    <w:p w:rsidR="00B32AB7" w:rsidRDefault="001D05B8" w:rsidP="001D05B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syndrome de masse ou d’image d’opacité </w:t>
      </w:r>
      <w:r w:rsidR="00B32AB7">
        <w:rPr>
          <w:bCs/>
          <w:color w:val="000000"/>
          <w:sz w:val="24"/>
        </w:rPr>
        <w:t>nodulo-stellaire.</w:t>
      </w:r>
    </w:p>
    <w:p w:rsidR="001D05B8" w:rsidRDefault="001D05B8" w:rsidP="001D05B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architecturale.</w:t>
      </w:r>
    </w:p>
    <w:p w:rsidR="001D05B8" w:rsidRDefault="001D05B8" w:rsidP="001D05B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1D05B8" w:rsidRDefault="001D05B8" w:rsidP="001D05B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Multiples formations nodulaires kystiques éparses bilatérales, plus nombreuses à gauche, bien circonscrites à paroi fine, à contenu transonore homogène pour certaines et finement échogènes pour d’autres, avec net renforcement acoustique postérieur situées et mesurées comme suit :</w:t>
      </w:r>
    </w:p>
    <w:p w:rsidR="001D05B8" w:rsidRDefault="001D05B8" w:rsidP="001D05B8">
      <w:pPr>
        <w:rPr>
          <w:bCs/>
          <w:color w:val="000000"/>
          <w:sz w:val="24"/>
        </w:rPr>
      </w:pPr>
    </w:p>
    <w:p w:rsidR="001D05B8" w:rsidRDefault="001D05B8" w:rsidP="001D05B8">
      <w:pPr>
        <w:ind w:firstLine="708"/>
        <w:rPr>
          <w:bCs/>
          <w:color w:val="000000"/>
          <w:sz w:val="24"/>
        </w:rPr>
      </w:pPr>
      <w:r>
        <w:rPr>
          <w:bCs/>
          <w:color w:val="000000"/>
          <w:sz w:val="24"/>
        </w:rPr>
        <w:t>*Sus aréolaire externe de 6mm et 10 mm.</w:t>
      </w:r>
    </w:p>
    <w:p w:rsidR="001D05B8" w:rsidRDefault="001D05B8" w:rsidP="001D05B8">
      <w:pPr>
        <w:ind w:firstLine="708"/>
        <w:rPr>
          <w:bCs/>
          <w:color w:val="000000"/>
          <w:sz w:val="24"/>
        </w:rPr>
      </w:pPr>
      <w:r>
        <w:rPr>
          <w:bCs/>
          <w:color w:val="000000"/>
          <w:sz w:val="24"/>
        </w:rPr>
        <w:t>*QSE gauche de 7 mm et 13 mm.</w:t>
      </w:r>
    </w:p>
    <w:p w:rsidR="001D05B8" w:rsidRDefault="001D05B8" w:rsidP="001D05B8">
      <w:pPr>
        <w:ind w:firstLine="708"/>
        <w:rPr>
          <w:bCs/>
          <w:color w:val="000000"/>
          <w:sz w:val="24"/>
        </w:rPr>
      </w:pPr>
      <w:r>
        <w:rPr>
          <w:bCs/>
          <w:color w:val="000000"/>
          <w:sz w:val="24"/>
        </w:rPr>
        <w:t>*QME gauche de 5,5 mm.</w:t>
      </w:r>
    </w:p>
    <w:p w:rsidR="001D05B8" w:rsidRDefault="001D05B8" w:rsidP="001D05B8">
      <w:pPr>
        <w:ind w:firstLine="708"/>
        <w:rPr>
          <w:bCs/>
          <w:color w:val="000000"/>
          <w:sz w:val="24"/>
        </w:rPr>
      </w:pPr>
      <w:r>
        <w:rPr>
          <w:bCs/>
          <w:color w:val="000000"/>
          <w:sz w:val="24"/>
        </w:rPr>
        <w:t>*QII gauche de 5 mm.</w:t>
      </w:r>
    </w:p>
    <w:p w:rsidR="001D05B8" w:rsidRDefault="001D05B8" w:rsidP="001D05B8">
      <w:pPr>
        <w:ind w:firstLine="708"/>
        <w:rPr>
          <w:bCs/>
          <w:color w:val="000000"/>
          <w:sz w:val="24"/>
        </w:rPr>
      </w:pPr>
      <w:r>
        <w:rPr>
          <w:bCs/>
          <w:color w:val="000000"/>
          <w:sz w:val="24"/>
        </w:rPr>
        <w:t>*QII droit de 3mm et 2,7 mm.</w:t>
      </w:r>
    </w:p>
    <w:p w:rsidR="001D05B8" w:rsidRDefault="001D05B8" w:rsidP="001D05B8">
      <w:pPr>
        <w:rPr>
          <w:bCs/>
          <w:color w:val="000000"/>
          <w:sz w:val="24"/>
        </w:rPr>
      </w:pPr>
    </w:p>
    <w:p w:rsidR="001D05B8" w:rsidRDefault="001D05B8" w:rsidP="001D05B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1D05B8" w:rsidRDefault="001D05B8" w:rsidP="001D05B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1D05B8" w:rsidRDefault="001D05B8" w:rsidP="001D05B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B32AB7" w:rsidRDefault="001D05B8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d’allure inflammatoire.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1D05B8" w:rsidRDefault="00B32AB7" w:rsidP="001D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1D05B8">
        <w:rPr>
          <w:b/>
          <w:bCs/>
          <w:i/>
          <w:color w:val="000000"/>
          <w:sz w:val="24"/>
        </w:rPr>
        <w:t>en faveur d’une mastopathie fi</w:t>
      </w:r>
      <w:r w:rsidR="005D2A15">
        <w:rPr>
          <w:b/>
          <w:bCs/>
          <w:i/>
          <w:color w:val="000000"/>
          <w:sz w:val="24"/>
        </w:rPr>
        <w:t>b</w:t>
      </w:r>
      <w:r w:rsidR="001D05B8">
        <w:rPr>
          <w:b/>
          <w:bCs/>
          <w:i/>
          <w:color w:val="000000"/>
          <w:sz w:val="24"/>
        </w:rPr>
        <w:t>ro kystique bilatérale plus marquée à gauche.</w:t>
      </w:r>
    </w:p>
    <w:p w:rsidR="00B32AB7" w:rsidRDefault="001D05B8" w:rsidP="005D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</w:t>
      </w:r>
      <w:r w:rsidR="00B32AB7">
        <w:rPr>
          <w:b/>
          <w:bCs/>
          <w:i/>
          <w:color w:val="000000"/>
          <w:sz w:val="24"/>
        </w:rPr>
        <w:t xml:space="preserve">classé BI-RADS </w:t>
      </w:r>
      <w:r w:rsidR="005D2A15">
        <w:rPr>
          <w:b/>
          <w:bCs/>
          <w:i/>
          <w:color w:val="000000"/>
          <w:sz w:val="24"/>
        </w:rPr>
        <w:t>3</w:t>
      </w:r>
      <w:r w:rsidR="00B32AB7">
        <w:rPr>
          <w:b/>
          <w:bCs/>
          <w:i/>
          <w:color w:val="000000"/>
          <w:sz w:val="24"/>
        </w:rPr>
        <w:t xml:space="preserve"> de l’ACR</w:t>
      </w:r>
      <w:r w:rsidR="005D2A15">
        <w:rPr>
          <w:b/>
          <w:bCs/>
          <w:i/>
          <w:color w:val="000000"/>
          <w:sz w:val="24"/>
        </w:rPr>
        <w:t xml:space="preserve"> de façon bilatérale</w:t>
      </w:r>
      <w:r w:rsidR="00B32AB7">
        <w:rPr>
          <w:b/>
          <w:bCs/>
          <w:i/>
          <w:color w:val="000000"/>
          <w:sz w:val="24"/>
        </w:rPr>
        <w:t>.</w:t>
      </w:r>
    </w:p>
    <w:p w:rsidR="00B32AB7" w:rsidRDefault="005D2A15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 contrôle échographique est souhaitable de 4 à 6 mois.</w:t>
      </w: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ADE" w:rsidRDefault="00331ADE" w:rsidP="00FF41A6">
      <w:r>
        <w:separator/>
      </w:r>
    </w:p>
  </w:endnote>
  <w:endnote w:type="continuationSeparator" w:id="0">
    <w:p w:rsidR="00331ADE" w:rsidRDefault="00331AD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B8" w:rsidRDefault="001D05B8" w:rsidP="00F515B5">
    <w:pPr>
      <w:jc w:val="center"/>
      <w:rPr>
        <w:rFonts w:eastAsia="Calibri"/>
        <w:i/>
        <w:iCs/>
        <w:sz w:val="18"/>
        <w:szCs w:val="18"/>
      </w:rPr>
    </w:pPr>
  </w:p>
  <w:p w:rsidR="001D05B8" w:rsidRDefault="001D05B8" w:rsidP="00F515B5">
    <w:pPr>
      <w:tabs>
        <w:tab w:val="center" w:pos="4536"/>
        <w:tab w:val="right" w:pos="9072"/>
      </w:tabs>
      <w:jc w:val="center"/>
    </w:pPr>
  </w:p>
  <w:p w:rsidR="001D05B8" w:rsidRPr="00F515B5" w:rsidRDefault="001D05B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ADE" w:rsidRDefault="00331ADE" w:rsidP="00FF41A6">
      <w:r>
        <w:separator/>
      </w:r>
    </w:p>
  </w:footnote>
  <w:footnote w:type="continuationSeparator" w:id="0">
    <w:p w:rsidR="00331ADE" w:rsidRDefault="00331AD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B8" w:rsidRDefault="001D05B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D05B8" w:rsidRPr="00426781" w:rsidRDefault="001D05B8" w:rsidP="00FF41A6">
    <w:pPr>
      <w:pStyle w:val="NoSpacing"/>
      <w:jc w:val="center"/>
      <w:rPr>
        <w:rFonts w:ascii="Tw Cen MT" w:hAnsi="Tw Cen MT"/>
      </w:rPr>
    </w:pPr>
  </w:p>
  <w:p w:rsidR="001D05B8" w:rsidRDefault="001D05B8" w:rsidP="00FF41A6">
    <w:pPr>
      <w:pStyle w:val="NoSpacing"/>
      <w:jc w:val="center"/>
      <w:rPr>
        <w:rFonts w:ascii="Tw Cen MT" w:hAnsi="Tw Cen MT"/>
      </w:rPr>
    </w:pPr>
  </w:p>
  <w:p w:rsidR="001D05B8" w:rsidRPr="00D104DB" w:rsidRDefault="001D05B8" w:rsidP="00FF41A6">
    <w:pPr>
      <w:pStyle w:val="NoSpacing"/>
      <w:jc w:val="center"/>
      <w:rPr>
        <w:sz w:val="16"/>
        <w:szCs w:val="16"/>
      </w:rPr>
    </w:pPr>
  </w:p>
  <w:p w:rsidR="001D05B8" w:rsidRDefault="001D05B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2230B"/>
    <w:rsid w:val="00136EEF"/>
    <w:rsid w:val="001645D9"/>
    <w:rsid w:val="001D05B8"/>
    <w:rsid w:val="00266C96"/>
    <w:rsid w:val="00291FF6"/>
    <w:rsid w:val="002B58CC"/>
    <w:rsid w:val="00320AF6"/>
    <w:rsid w:val="00331ADE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D2A15"/>
    <w:rsid w:val="006556AC"/>
    <w:rsid w:val="006925A3"/>
    <w:rsid w:val="006A5983"/>
    <w:rsid w:val="006E396B"/>
    <w:rsid w:val="007571A5"/>
    <w:rsid w:val="007F2AFE"/>
    <w:rsid w:val="008B1520"/>
    <w:rsid w:val="00904010"/>
    <w:rsid w:val="00915587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C7E65"/>
    <w:rsid w:val="00DE3E17"/>
    <w:rsid w:val="00E25639"/>
    <w:rsid w:val="00E31EF8"/>
    <w:rsid w:val="00E72A6D"/>
    <w:rsid w:val="00EB2A23"/>
    <w:rsid w:val="00EE3C55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DA843D-F991-400E-B714-A7A0530E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1421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2023-09-18T22:11:00Z</dcterms:created>
  <dcterms:modified xsi:type="dcterms:W3CDTF">2023-09-18T22:11:00Z</dcterms:modified>
</cp:coreProperties>
</file>