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D3" w:rsidRDefault="00546BD3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9735D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31065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pat-185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B04ED" w:rsidRDefault="009735DE" w:rsidP="007B04E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B04ED">
        <w:rPr>
          <w:b/>
          <w:i/>
          <w:iCs/>
          <w:color w:val="000000"/>
          <w:sz w:val="24"/>
        </w:rPr>
        <w:t>MAMMOGRAPHIE</w:t>
      </w:r>
      <w:r w:rsidR="007B04ED" w:rsidRPr="007B04E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B04ED" w:rsidRDefault="00EB2A23">
      <w:pPr>
        <w:rPr>
          <w:b/>
          <w:color w:val="000000"/>
          <w:sz w:val="24"/>
          <w:szCs w:val="24"/>
        </w:rPr>
      </w:pPr>
      <w:r w:rsidRPr="007B04ED">
        <w:rPr>
          <w:b/>
          <w:iCs/>
          <w:color w:val="000000"/>
          <w:sz w:val="24"/>
          <w:szCs w:val="24"/>
          <w:u w:val="single"/>
        </w:rPr>
        <w:t>RESULTATS</w:t>
      </w:r>
      <w:r w:rsidRPr="007B04ED">
        <w:rPr>
          <w:b/>
          <w:i/>
          <w:color w:val="000000"/>
          <w:sz w:val="24"/>
          <w:szCs w:val="24"/>
        </w:rPr>
        <w:t>:</w:t>
      </w:r>
      <w:r w:rsidRPr="007B04ED">
        <w:rPr>
          <w:b/>
          <w:color w:val="000000"/>
          <w:sz w:val="24"/>
          <w:szCs w:val="24"/>
        </w:rPr>
        <w:t xml:space="preserve"> </w:t>
      </w:r>
    </w:p>
    <w:p w:rsidR="00EE4ACF" w:rsidRPr="007B04ED" w:rsidRDefault="00EE4ACF">
      <w:pPr>
        <w:rPr>
          <w:b/>
          <w:color w:val="000000"/>
          <w:sz w:val="24"/>
          <w:szCs w:val="24"/>
        </w:rPr>
      </w:pPr>
    </w:p>
    <w:p w:rsidR="00A90B0A" w:rsidRPr="007B04ED" w:rsidRDefault="00A90B0A" w:rsidP="007B04ED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7B04E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B04ED" w:rsidRPr="007B04E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7B04ED" w:rsidRDefault="00A90B0A" w:rsidP="00D00468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 xml:space="preserve">Seins à trame </w:t>
      </w:r>
      <w:r w:rsidR="005D3BCB">
        <w:rPr>
          <w:bCs/>
          <w:color w:val="000000"/>
          <w:sz w:val="24"/>
          <w:szCs w:val="24"/>
        </w:rPr>
        <w:t>conjonctivo-glandulaire</w:t>
      </w:r>
      <w:r w:rsidRPr="007B04ED">
        <w:rPr>
          <w:bCs/>
          <w:color w:val="000000"/>
          <w:sz w:val="24"/>
          <w:szCs w:val="24"/>
        </w:rPr>
        <w:t xml:space="preserve"> hétérogène type </w:t>
      </w:r>
      <w:r w:rsidR="00D00468">
        <w:rPr>
          <w:bCs/>
          <w:color w:val="000000"/>
          <w:sz w:val="24"/>
          <w:szCs w:val="24"/>
        </w:rPr>
        <w:t>c</w:t>
      </w:r>
      <w:r w:rsidRPr="007B04ED">
        <w:rPr>
          <w:bCs/>
          <w:color w:val="000000"/>
          <w:sz w:val="24"/>
          <w:szCs w:val="24"/>
        </w:rPr>
        <w:t xml:space="preserve"> de l’ACR.</w:t>
      </w:r>
    </w:p>
    <w:p w:rsidR="00A90B0A" w:rsidRPr="007B04ED" w:rsidRDefault="00D00468" w:rsidP="00D0046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masses de forme ovalaire, aux contours circonscrits, homogènes, sans micro-calcifications en leurs seins, siégeant au niveau du QIInt gauche, du QS gauche et QE droit.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</w:p>
    <w:p w:rsidR="00A90B0A" w:rsidRPr="007B04ED" w:rsidRDefault="00A90B0A" w:rsidP="007B04E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7B04E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B04ED" w:rsidRPr="007B04E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D00468" w:rsidRDefault="00D00468" w:rsidP="00D0046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Les masses sus-décrites correspondent à des formations hypoéchogènes homogènes, de forme ovalaire, aux contours circonscrits, siégeant et mesurant comme suit :</w:t>
      </w:r>
    </w:p>
    <w:p w:rsidR="00D00468" w:rsidRPr="00AC0E7F" w:rsidRDefault="00D00468" w:rsidP="00AC0E7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>QSE gauche de</w:t>
      </w:r>
      <w:r w:rsidR="00AC0E7F">
        <w:rPr>
          <w:bCs/>
          <w:i/>
          <w:iCs/>
          <w:color w:val="000000"/>
          <w:sz w:val="24"/>
          <w:szCs w:val="24"/>
        </w:rPr>
        <w:t xml:space="preserve"> 28,9 mm.</w:t>
      </w:r>
    </w:p>
    <w:p w:rsidR="00D00468" w:rsidRPr="00AC0E7F" w:rsidRDefault="00D00468" w:rsidP="00AC0E7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 xml:space="preserve">QII gauche de </w:t>
      </w:r>
      <w:r w:rsidR="00AC0E7F">
        <w:rPr>
          <w:bCs/>
          <w:i/>
          <w:iCs/>
          <w:color w:val="000000"/>
          <w:sz w:val="24"/>
          <w:szCs w:val="24"/>
        </w:rPr>
        <w:t>11 mm.</w:t>
      </w:r>
    </w:p>
    <w:p w:rsidR="00D00468" w:rsidRPr="00AC0E7F" w:rsidRDefault="00D00468" w:rsidP="00D00468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 xml:space="preserve">QSE droit de </w:t>
      </w:r>
      <w:r w:rsidR="00AC0E7F" w:rsidRPr="00AC0E7F">
        <w:rPr>
          <w:bCs/>
          <w:i/>
          <w:iCs/>
          <w:color w:val="000000"/>
          <w:sz w:val="24"/>
          <w:szCs w:val="24"/>
        </w:rPr>
        <w:t>7,3 mm.</w:t>
      </w:r>
    </w:p>
    <w:p w:rsidR="00D00468" w:rsidRDefault="00D00468" w:rsidP="00D0046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de quelques formations kystiques à paroi fine et régulière, à contenu homogène anéchogène, siégeant et mesurant comme suit :</w:t>
      </w:r>
    </w:p>
    <w:p w:rsidR="00AC0E7F" w:rsidRPr="00AC0E7F" w:rsidRDefault="00AC0E7F" w:rsidP="00AC0E7F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>QSI gauche de 4,6 mm et 4 mm.</w:t>
      </w:r>
    </w:p>
    <w:p w:rsidR="00A90B0A" w:rsidRPr="00AC0E7F" w:rsidRDefault="00AC0E7F" w:rsidP="00AC0E7F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>QSE droit de 11,6 mm.</w:t>
      </w:r>
    </w:p>
    <w:p w:rsidR="00AC0E7F" w:rsidRPr="00AC0E7F" w:rsidRDefault="00AC0E7F" w:rsidP="00AC0E7F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>QIE droit de 6,3 mm.</w:t>
      </w:r>
    </w:p>
    <w:p w:rsidR="00AC0E7F" w:rsidRPr="00AC0E7F" w:rsidRDefault="00AC0E7F" w:rsidP="00AC0E7F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AC0E7F">
        <w:rPr>
          <w:bCs/>
          <w:i/>
          <w:iCs/>
          <w:color w:val="000000"/>
          <w:sz w:val="24"/>
          <w:szCs w:val="24"/>
        </w:rPr>
        <w:t>QME droit de 3 mm.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>Absence d’ombre acoustique pathologique.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>Système canalaire non dilaté.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  <w:r w:rsidRPr="007B04ED">
        <w:rPr>
          <w:bCs/>
          <w:color w:val="000000"/>
          <w:sz w:val="24"/>
          <w:szCs w:val="24"/>
        </w:rPr>
        <w:t>Absence d’adénopathies axillaires.</w:t>
      </w:r>
    </w:p>
    <w:p w:rsidR="00A90B0A" w:rsidRPr="007B04ED" w:rsidRDefault="00A90B0A" w:rsidP="00A90B0A">
      <w:pPr>
        <w:rPr>
          <w:bCs/>
          <w:color w:val="000000"/>
          <w:sz w:val="24"/>
          <w:szCs w:val="24"/>
        </w:rPr>
      </w:pPr>
    </w:p>
    <w:p w:rsidR="00A90B0A" w:rsidRPr="007B04ED" w:rsidRDefault="007B04E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B04E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B04E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7B04ED" w:rsidRDefault="00546BD3" w:rsidP="00A132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B04E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132C0">
        <w:rPr>
          <w:b/>
          <w:bCs/>
          <w:i/>
          <w:color w:val="000000"/>
          <w:sz w:val="24"/>
          <w:szCs w:val="24"/>
        </w:rPr>
        <w:t>en faveur de masses mammaires bilatérales de sémiologie bénigne, sur dystrophie kystique simple bilatérale.</w:t>
      </w:r>
    </w:p>
    <w:p w:rsidR="00A90B0A" w:rsidRPr="007B04ED" w:rsidRDefault="00546BD3" w:rsidP="00A132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B04E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A132C0">
        <w:rPr>
          <w:b/>
          <w:bCs/>
          <w:i/>
          <w:color w:val="000000"/>
          <w:sz w:val="24"/>
          <w:szCs w:val="24"/>
        </w:rPr>
        <w:t>3</w:t>
      </w:r>
      <w:r w:rsidR="00A90B0A" w:rsidRPr="007B04ED">
        <w:rPr>
          <w:b/>
          <w:bCs/>
          <w:i/>
          <w:color w:val="000000"/>
          <w:sz w:val="24"/>
          <w:szCs w:val="24"/>
        </w:rPr>
        <w:t xml:space="preserve"> de l’ACR</w:t>
      </w:r>
      <w:r w:rsidR="00A132C0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7B04ED">
        <w:rPr>
          <w:b/>
          <w:bCs/>
          <w:i/>
          <w:color w:val="000000"/>
          <w:sz w:val="24"/>
          <w:szCs w:val="24"/>
        </w:rPr>
        <w:t>.</w:t>
      </w:r>
    </w:p>
    <w:p w:rsidR="00EE4ACF" w:rsidRPr="007B04ED" w:rsidRDefault="00546BD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132C0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Default="00BC18CE" w:rsidP="00546BD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7B04ED">
        <w:rPr>
          <w:b/>
          <w:i/>
          <w:color w:val="000000"/>
          <w:sz w:val="24"/>
          <w:szCs w:val="24"/>
        </w:rPr>
        <w:t xml:space="preserve"> </w:t>
      </w:r>
    </w:p>
    <w:p w:rsidR="00546BD3" w:rsidRDefault="00546BD3" w:rsidP="00546BD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546BD3" w:rsidRPr="007B04ED" w:rsidRDefault="00546BD3" w:rsidP="00546BD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B04ED" w:rsidRDefault="00EB2A23">
      <w:pPr>
        <w:rPr>
          <w:b/>
          <w:color w:val="000000"/>
          <w:sz w:val="24"/>
          <w:szCs w:val="24"/>
        </w:rPr>
      </w:pPr>
    </w:p>
    <w:p w:rsidR="00EB2A23" w:rsidRPr="007B04ED" w:rsidRDefault="00EB2A23">
      <w:pPr>
        <w:rPr>
          <w:sz w:val="24"/>
          <w:szCs w:val="24"/>
        </w:rPr>
      </w:pPr>
    </w:p>
    <w:p w:rsidR="00EB2A23" w:rsidRPr="007B04ED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720" w:rsidRDefault="00BC6720" w:rsidP="00FF41A6">
      <w:r>
        <w:separator/>
      </w:r>
    </w:p>
  </w:endnote>
  <w:endnote w:type="continuationSeparator" w:id="0">
    <w:p w:rsidR="00BC6720" w:rsidRDefault="00BC672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720" w:rsidRDefault="00BC6720" w:rsidP="00FF41A6">
      <w:r>
        <w:separator/>
      </w:r>
    </w:p>
  </w:footnote>
  <w:footnote w:type="continuationSeparator" w:id="0">
    <w:p w:rsidR="00BC6720" w:rsidRDefault="00BC672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10F3"/>
    <w:multiLevelType w:val="hybridMultilevel"/>
    <w:tmpl w:val="E19A688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0DDF"/>
    <w:multiLevelType w:val="hybridMultilevel"/>
    <w:tmpl w:val="D0A85A8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4627"/>
    <w:rsid w:val="000A78EE"/>
    <w:rsid w:val="000B7A8F"/>
    <w:rsid w:val="00136EEF"/>
    <w:rsid w:val="00266C96"/>
    <w:rsid w:val="00287E81"/>
    <w:rsid w:val="00291FF6"/>
    <w:rsid w:val="002B58CC"/>
    <w:rsid w:val="00320AF6"/>
    <w:rsid w:val="0038353D"/>
    <w:rsid w:val="00397A26"/>
    <w:rsid w:val="004038CE"/>
    <w:rsid w:val="004078CE"/>
    <w:rsid w:val="00413297"/>
    <w:rsid w:val="00425DD9"/>
    <w:rsid w:val="00483B47"/>
    <w:rsid w:val="00487E9D"/>
    <w:rsid w:val="004E0DFB"/>
    <w:rsid w:val="004E1488"/>
    <w:rsid w:val="005018C7"/>
    <w:rsid w:val="00546BD3"/>
    <w:rsid w:val="0055089C"/>
    <w:rsid w:val="005D3BCB"/>
    <w:rsid w:val="006925A3"/>
    <w:rsid w:val="006A5983"/>
    <w:rsid w:val="006E396B"/>
    <w:rsid w:val="00731065"/>
    <w:rsid w:val="007571A5"/>
    <w:rsid w:val="007B04ED"/>
    <w:rsid w:val="007F2AFE"/>
    <w:rsid w:val="008B1520"/>
    <w:rsid w:val="00915587"/>
    <w:rsid w:val="009735DE"/>
    <w:rsid w:val="00991837"/>
    <w:rsid w:val="00A11F2B"/>
    <w:rsid w:val="00A132C0"/>
    <w:rsid w:val="00A76F00"/>
    <w:rsid w:val="00A90B0A"/>
    <w:rsid w:val="00AB3DCA"/>
    <w:rsid w:val="00AC0E7F"/>
    <w:rsid w:val="00AF6EEF"/>
    <w:rsid w:val="00B00E2E"/>
    <w:rsid w:val="00B511D7"/>
    <w:rsid w:val="00B625CF"/>
    <w:rsid w:val="00B75A57"/>
    <w:rsid w:val="00B90949"/>
    <w:rsid w:val="00BB7310"/>
    <w:rsid w:val="00BC18CE"/>
    <w:rsid w:val="00BC6720"/>
    <w:rsid w:val="00BE1C55"/>
    <w:rsid w:val="00C7676D"/>
    <w:rsid w:val="00CD057F"/>
    <w:rsid w:val="00CE2491"/>
    <w:rsid w:val="00D00468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9CB65F-FBC2-41B1-B484-3B84F6F0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