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B74B81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samedi 12 août 2023</w:t>
      </w:r>
    </w:p>
    <w:p w:rsidR="00784FEA" w:rsidRDefault="00784FEA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A46ABD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pat-190 45 ANS </w:t>
      </w:r>
    </w:p>
    <w:p w:rsidR="00EB2A23" w:rsidRDefault="00B74B81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72CF0" w:rsidRDefault="00E72CF0" w:rsidP="008E1FF8">
      <w:pPr>
        <w:ind w:firstLine="708"/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A96ED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</w:t>
      </w:r>
      <w:r w:rsidR="00A96ED3">
        <w:rPr>
          <w:bCs/>
          <w:color w:val="000000"/>
          <w:sz w:val="24"/>
        </w:rPr>
        <w:t xml:space="preserve"> conjonctivo-glandulaire </w:t>
      </w:r>
      <w:r>
        <w:rPr>
          <w:bCs/>
          <w:color w:val="000000"/>
          <w:sz w:val="24"/>
        </w:rPr>
        <w:t>hétérogène type b de l’ACR.</w:t>
      </w:r>
    </w:p>
    <w:p w:rsidR="00BA70C7" w:rsidRDefault="00BA70C7" w:rsidP="00C2297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Mise en évidence d’une masse rétractile du QSE droit</w:t>
      </w:r>
      <w:r w:rsidR="00C22971" w:rsidRPr="00C22971">
        <w:rPr>
          <w:bCs/>
          <w:color w:val="000000"/>
          <w:sz w:val="24"/>
        </w:rPr>
        <w:t xml:space="preserve"> </w:t>
      </w:r>
      <w:r w:rsidR="00C22971">
        <w:rPr>
          <w:bCs/>
          <w:color w:val="000000"/>
          <w:sz w:val="24"/>
        </w:rPr>
        <w:t>aux contours spiculés</w:t>
      </w:r>
      <w:r w:rsidR="00A7189C">
        <w:rPr>
          <w:bCs/>
          <w:color w:val="000000"/>
          <w:sz w:val="24"/>
        </w:rPr>
        <w:t>, iso-dense homogène</w:t>
      </w:r>
      <w:r>
        <w:rPr>
          <w:bCs/>
          <w:color w:val="000000"/>
          <w:sz w:val="24"/>
        </w:rPr>
        <w:t>.</w:t>
      </w:r>
    </w:p>
    <w:p w:rsidR="0031265A" w:rsidRDefault="00BA70C7" w:rsidP="00A96ED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Trois masses mammaires bilatérales des deux QSE </w:t>
      </w:r>
      <w:r w:rsidR="00C4474D">
        <w:rPr>
          <w:bCs/>
          <w:color w:val="000000"/>
          <w:sz w:val="24"/>
        </w:rPr>
        <w:t>ovalaires bien limitées iso-denses situées sur un trajet vasculaire évoquant des ganglions intra mammaires</w:t>
      </w:r>
      <w:r w:rsidR="0031265A">
        <w:rPr>
          <w:bCs/>
          <w:color w:val="000000"/>
          <w:sz w:val="24"/>
        </w:rPr>
        <w:t>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C22971" w:rsidRDefault="00C22971" w:rsidP="00C2297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Creux axillaire gauche mal dégagé.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31265A" w:rsidRDefault="0031265A" w:rsidP="0031265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conjonctivo-graisseuse hétérogène.</w:t>
      </w:r>
    </w:p>
    <w:p w:rsidR="0083554C" w:rsidRDefault="0031265A" w:rsidP="00C2297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La masse sus décrite à la mammographie correspond à une masse du QSE </w:t>
      </w:r>
      <w:r w:rsidR="00C22971">
        <w:rPr>
          <w:bCs/>
          <w:color w:val="000000"/>
          <w:sz w:val="24"/>
        </w:rPr>
        <w:t>droit</w:t>
      </w:r>
      <w:r>
        <w:rPr>
          <w:bCs/>
          <w:color w:val="000000"/>
          <w:sz w:val="24"/>
        </w:rPr>
        <w:t xml:space="preserve"> </w:t>
      </w:r>
      <w:r w:rsidR="00C22971">
        <w:rPr>
          <w:bCs/>
          <w:color w:val="000000"/>
          <w:sz w:val="24"/>
        </w:rPr>
        <w:t xml:space="preserve">située à 21mm du mamelon à rayon horaire de 10h </w:t>
      </w:r>
      <w:r>
        <w:rPr>
          <w:bCs/>
          <w:color w:val="000000"/>
          <w:sz w:val="24"/>
        </w:rPr>
        <w:t>de forme irrégulière aux contours spiculés</w:t>
      </w:r>
      <w:r w:rsidR="00566391">
        <w:rPr>
          <w:bCs/>
          <w:color w:val="000000"/>
          <w:sz w:val="24"/>
        </w:rPr>
        <w:t>,</w:t>
      </w:r>
      <w:r w:rsidR="00C22971">
        <w:rPr>
          <w:bCs/>
          <w:color w:val="000000"/>
          <w:sz w:val="24"/>
        </w:rPr>
        <w:t xml:space="preserve"> mesurant 15x12mm,</w:t>
      </w:r>
      <w:r w:rsidR="0083554C">
        <w:rPr>
          <w:bCs/>
          <w:color w:val="000000"/>
          <w:sz w:val="24"/>
        </w:rPr>
        <w:t xml:space="preserve"> hypoéchogène atténuante, entourée d’une </w:t>
      </w:r>
      <w:r w:rsidR="00C22971">
        <w:rPr>
          <w:bCs/>
          <w:color w:val="000000"/>
          <w:sz w:val="24"/>
        </w:rPr>
        <w:t>réaction</w:t>
      </w:r>
      <w:r w:rsidR="0083554C">
        <w:rPr>
          <w:bCs/>
          <w:color w:val="000000"/>
          <w:sz w:val="24"/>
        </w:rPr>
        <w:t xml:space="preserve"> œdémateuse de la graisse sous cutanée environnante.</w:t>
      </w:r>
    </w:p>
    <w:p w:rsidR="0083554C" w:rsidRDefault="0083554C" w:rsidP="0083554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une plage lésionnelle du QME droit discrètement hypoéchogène non atténuante mesurant 11x05mm distante de la masse sus décrite de 32mm.</w:t>
      </w:r>
    </w:p>
    <w:p w:rsidR="0083554C" w:rsidRDefault="0083554C" w:rsidP="0083554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Deux ganglions intra mammaires du sein droit ovalaires, à cortex développé gardant le hile graisseux siégeant et mesurant :</w:t>
      </w:r>
    </w:p>
    <w:p w:rsidR="0083554C" w:rsidRDefault="0083554C" w:rsidP="00C22971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QME droit de 04x3,4mm.</w:t>
      </w:r>
    </w:p>
    <w:p w:rsidR="00DE3586" w:rsidRDefault="0083554C" w:rsidP="00C22971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droit de 0</w:t>
      </w:r>
      <w:r w:rsidR="00DE3586">
        <w:rPr>
          <w:bCs/>
          <w:color w:val="000000"/>
          <w:sz w:val="24"/>
        </w:rPr>
        <w:t>4x3,5mm.</w:t>
      </w:r>
    </w:p>
    <w:p w:rsidR="00DE3586" w:rsidRDefault="00DE3586" w:rsidP="0083554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intra mammaire du QSE </w:t>
      </w:r>
      <w:r w:rsidRPr="00C22971">
        <w:rPr>
          <w:bCs/>
          <w:color w:val="000000"/>
          <w:sz w:val="24"/>
        </w:rPr>
        <w:t>gauche</w:t>
      </w:r>
      <w:r>
        <w:rPr>
          <w:bCs/>
          <w:color w:val="000000"/>
          <w:sz w:val="24"/>
        </w:rPr>
        <w:t xml:space="preserve"> de morphologie conservée mesurant 05x4,4mm.</w:t>
      </w:r>
    </w:p>
    <w:p w:rsidR="00DE3586" w:rsidRDefault="00DE3586" w:rsidP="00DE358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dilatation des canaux galactophoriques.</w:t>
      </w:r>
    </w:p>
    <w:p w:rsidR="00DE3586" w:rsidRDefault="00DE3586" w:rsidP="00DE358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Deux adénopathies axillaires droites à cortex développé irrégulière mesurant 13x10mm et 06mm de diamètre.</w:t>
      </w:r>
    </w:p>
    <w:p w:rsidR="00DE3586" w:rsidRDefault="00DE3586" w:rsidP="00DE358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 gauches.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DE3586" w:rsidRDefault="008E1FF8" w:rsidP="00C229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DE3586">
        <w:rPr>
          <w:b/>
          <w:bCs/>
          <w:i/>
          <w:color w:val="000000"/>
          <w:sz w:val="24"/>
        </w:rPr>
        <w:t xml:space="preserve">en faveur d’une masse mammaire  du QSE droit </w:t>
      </w:r>
      <w:r w:rsidR="00DE3586" w:rsidRPr="00C22971">
        <w:rPr>
          <w:b/>
          <w:bCs/>
          <w:i/>
          <w:color w:val="000000"/>
          <w:sz w:val="24"/>
        </w:rPr>
        <w:t>suspecte</w:t>
      </w:r>
      <w:r w:rsidR="00DE3586">
        <w:rPr>
          <w:b/>
          <w:bCs/>
          <w:i/>
          <w:color w:val="000000"/>
          <w:sz w:val="24"/>
        </w:rPr>
        <w:t xml:space="preserve">, classé BI-RADS 5 de l’ACR, associée à des adénopathies axillaires et à deux ganglions intra mammaires homolatéraux : prévoir une microbiopsie de la masse ainsi qu’une vérification cytologique des adénopathies axillaires et des ganglions intra </w:t>
      </w:r>
      <w:r w:rsidR="00C22971">
        <w:rPr>
          <w:b/>
          <w:bCs/>
          <w:i/>
          <w:color w:val="000000"/>
          <w:sz w:val="24"/>
        </w:rPr>
        <w:t>mammaires.</w:t>
      </w:r>
    </w:p>
    <w:p w:rsidR="00DE3586" w:rsidRDefault="00DE3586" w:rsidP="00C229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Absence de </w:t>
      </w:r>
      <w:r w:rsidR="008E1FF8">
        <w:rPr>
          <w:b/>
          <w:bCs/>
          <w:i/>
          <w:color w:val="000000"/>
          <w:sz w:val="24"/>
        </w:rPr>
        <w:t xml:space="preserve">lésion </w:t>
      </w:r>
      <w:r>
        <w:rPr>
          <w:b/>
          <w:bCs/>
          <w:i/>
          <w:color w:val="000000"/>
          <w:sz w:val="24"/>
        </w:rPr>
        <w:t xml:space="preserve">focale </w:t>
      </w:r>
      <w:r w:rsidR="008E1FF8">
        <w:rPr>
          <w:b/>
          <w:bCs/>
          <w:i/>
          <w:color w:val="000000"/>
          <w:sz w:val="24"/>
        </w:rPr>
        <w:t>péjorative</w:t>
      </w:r>
      <w:r>
        <w:rPr>
          <w:b/>
          <w:bCs/>
          <w:i/>
          <w:color w:val="000000"/>
          <w:sz w:val="24"/>
        </w:rPr>
        <w:t xml:space="preserve"> du sein </w:t>
      </w:r>
      <w:r w:rsidR="00C22971">
        <w:rPr>
          <w:b/>
          <w:bCs/>
          <w:i/>
          <w:color w:val="000000"/>
          <w:sz w:val="24"/>
        </w:rPr>
        <w:t>gauche</w:t>
      </w:r>
      <w:r>
        <w:rPr>
          <w:b/>
          <w:bCs/>
          <w:i/>
          <w:color w:val="000000"/>
          <w:sz w:val="24"/>
        </w:rPr>
        <w:t xml:space="preserve"> hormis un ganglion intra mammaire du QSE </w:t>
      </w:r>
      <w:r w:rsidR="00C22971">
        <w:rPr>
          <w:b/>
          <w:bCs/>
          <w:i/>
          <w:color w:val="000000"/>
          <w:sz w:val="24"/>
        </w:rPr>
        <w:t>gauche</w:t>
      </w:r>
      <w:r>
        <w:rPr>
          <w:b/>
          <w:bCs/>
          <w:i/>
          <w:color w:val="000000"/>
          <w:sz w:val="24"/>
        </w:rPr>
        <w:t xml:space="preserve"> de sémiologie </w:t>
      </w:r>
      <w:r w:rsidR="00C22971">
        <w:rPr>
          <w:b/>
          <w:bCs/>
          <w:i/>
          <w:color w:val="000000"/>
          <w:sz w:val="24"/>
        </w:rPr>
        <w:t xml:space="preserve">conservée, </w:t>
      </w:r>
      <w:r>
        <w:rPr>
          <w:b/>
          <w:bCs/>
          <w:i/>
          <w:color w:val="000000"/>
          <w:sz w:val="24"/>
        </w:rPr>
        <w:t xml:space="preserve">classé </w:t>
      </w:r>
      <w:r w:rsidR="008E1FF8">
        <w:rPr>
          <w:b/>
          <w:bCs/>
          <w:i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>BI-RADS 2 de l’ACR.</w:t>
      </w:r>
    </w:p>
    <w:p w:rsidR="00C22971" w:rsidRDefault="00C22971" w:rsidP="00C229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Une IRM mammaire est souhaitable à la recherche d’une multifocalité.</w:t>
      </w:r>
    </w:p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72D8" w:rsidRDefault="004C72D8" w:rsidP="00FF41A6">
      <w:r>
        <w:separator/>
      </w:r>
    </w:p>
  </w:endnote>
  <w:endnote w:type="continuationSeparator" w:id="0">
    <w:p w:rsidR="004C72D8" w:rsidRDefault="004C72D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586" w:rsidRDefault="00DE3586" w:rsidP="00F515B5">
    <w:pPr>
      <w:jc w:val="center"/>
      <w:rPr>
        <w:rFonts w:eastAsia="Calibri"/>
        <w:i/>
        <w:iCs/>
        <w:sz w:val="18"/>
        <w:szCs w:val="18"/>
      </w:rPr>
    </w:pPr>
  </w:p>
  <w:p w:rsidR="00DE3586" w:rsidRPr="00F515B5" w:rsidRDefault="00DE3586" w:rsidP="00E72CF0">
    <w:pPr>
      <w:tabs>
        <w:tab w:val="center" w:pos="4536"/>
        <w:tab w:val="right" w:pos="9072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72D8" w:rsidRDefault="004C72D8" w:rsidP="00FF41A6">
      <w:r>
        <w:separator/>
      </w:r>
    </w:p>
  </w:footnote>
  <w:footnote w:type="continuationSeparator" w:id="0">
    <w:p w:rsidR="004C72D8" w:rsidRDefault="004C72D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586" w:rsidRDefault="00DE3586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DE3586" w:rsidRPr="00426781" w:rsidRDefault="00DE3586" w:rsidP="00FF41A6">
    <w:pPr>
      <w:pStyle w:val="NoSpacing"/>
      <w:jc w:val="center"/>
      <w:rPr>
        <w:rFonts w:ascii="Tw Cen MT" w:hAnsi="Tw Cen MT"/>
      </w:rPr>
    </w:pPr>
  </w:p>
  <w:p w:rsidR="00DE3586" w:rsidRDefault="00DE3586" w:rsidP="00FF41A6">
    <w:pPr>
      <w:pStyle w:val="NoSpacing"/>
      <w:jc w:val="center"/>
      <w:rPr>
        <w:rFonts w:ascii="Tw Cen MT" w:hAnsi="Tw Cen MT"/>
      </w:rPr>
    </w:pPr>
  </w:p>
  <w:p w:rsidR="00DE3586" w:rsidRPr="00D104DB" w:rsidRDefault="00DE3586" w:rsidP="00FF41A6">
    <w:pPr>
      <w:pStyle w:val="NoSpacing"/>
      <w:jc w:val="center"/>
      <w:rPr>
        <w:sz w:val="16"/>
        <w:szCs w:val="16"/>
      </w:rPr>
    </w:pPr>
  </w:p>
  <w:p w:rsidR="00DE3586" w:rsidRDefault="00DE3586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8679B"/>
    <w:multiLevelType w:val="hybridMultilevel"/>
    <w:tmpl w:val="E75A1C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7A8F"/>
    <w:rsid w:val="0013429C"/>
    <w:rsid w:val="00136EEF"/>
    <w:rsid w:val="00266C96"/>
    <w:rsid w:val="00291FF6"/>
    <w:rsid w:val="002B58CC"/>
    <w:rsid w:val="0031265A"/>
    <w:rsid w:val="00320AF6"/>
    <w:rsid w:val="0038353D"/>
    <w:rsid w:val="00397A26"/>
    <w:rsid w:val="004038CE"/>
    <w:rsid w:val="00413297"/>
    <w:rsid w:val="00425DD9"/>
    <w:rsid w:val="00483B47"/>
    <w:rsid w:val="00487E9D"/>
    <w:rsid w:val="004C72D8"/>
    <w:rsid w:val="004E0DFB"/>
    <w:rsid w:val="004E1488"/>
    <w:rsid w:val="005018C7"/>
    <w:rsid w:val="0055089C"/>
    <w:rsid w:val="00566391"/>
    <w:rsid w:val="006925A3"/>
    <w:rsid w:val="006A5983"/>
    <w:rsid w:val="006E396B"/>
    <w:rsid w:val="00742CE8"/>
    <w:rsid w:val="007571A5"/>
    <w:rsid w:val="00784FEA"/>
    <w:rsid w:val="007F2AFE"/>
    <w:rsid w:val="0083554C"/>
    <w:rsid w:val="008B1520"/>
    <w:rsid w:val="008E1FF8"/>
    <w:rsid w:val="00915587"/>
    <w:rsid w:val="00991837"/>
    <w:rsid w:val="00A0458F"/>
    <w:rsid w:val="00A05FB6"/>
    <w:rsid w:val="00A11F2B"/>
    <w:rsid w:val="00A46ABD"/>
    <w:rsid w:val="00A7189C"/>
    <w:rsid w:val="00A76F00"/>
    <w:rsid w:val="00A96ED3"/>
    <w:rsid w:val="00AB3DCA"/>
    <w:rsid w:val="00AF6EEF"/>
    <w:rsid w:val="00B00E2E"/>
    <w:rsid w:val="00B511D7"/>
    <w:rsid w:val="00B625CF"/>
    <w:rsid w:val="00B74B81"/>
    <w:rsid w:val="00B75A57"/>
    <w:rsid w:val="00B90949"/>
    <w:rsid w:val="00BA70C7"/>
    <w:rsid w:val="00BB7310"/>
    <w:rsid w:val="00BC18CE"/>
    <w:rsid w:val="00BE1C55"/>
    <w:rsid w:val="00C22971"/>
    <w:rsid w:val="00C4474D"/>
    <w:rsid w:val="00C7676D"/>
    <w:rsid w:val="00CD057F"/>
    <w:rsid w:val="00D159C3"/>
    <w:rsid w:val="00DC7E65"/>
    <w:rsid w:val="00DE3586"/>
    <w:rsid w:val="00DE3E17"/>
    <w:rsid w:val="00E25639"/>
    <w:rsid w:val="00E31EF8"/>
    <w:rsid w:val="00E72CF0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B8A3FEF-5366-4099-8548-8556DB4B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2091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2023-09-18T22:12:00Z</dcterms:created>
  <dcterms:modified xsi:type="dcterms:W3CDTF">2023-09-18T22:12:00Z</dcterms:modified>
</cp:coreProperties>
</file>