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075B68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2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B5EA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pat-21 43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075B6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8105C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8105C5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</w:t>
      </w:r>
      <w:r w:rsidR="008105C5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8105C5" w:rsidRDefault="008105C5" w:rsidP="008105C5">
      <w:pPr>
        <w:rPr>
          <w:bCs/>
          <w:color w:val="000000"/>
          <w:sz w:val="24"/>
        </w:rPr>
      </w:pPr>
    </w:p>
    <w:p w:rsidR="008105C5" w:rsidRDefault="008105C5" w:rsidP="008105C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régulières d’allure dystrophique du QSE droit.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8105C5" w:rsidRDefault="008105C5" w:rsidP="008105C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multiples formations kystiques à paroi fine et régulière, à contenu homogène anéchogène, siégeant et mesurant :</w:t>
      </w:r>
    </w:p>
    <w:p w:rsidR="008105C5" w:rsidRDefault="006D0AD4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QSED de 3,6mm.</w:t>
      </w:r>
    </w:p>
    <w:p w:rsidR="006D0AD4" w:rsidRDefault="006D0AD4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QMED de 04mm.</w:t>
      </w:r>
    </w:p>
    <w:p w:rsidR="006D0AD4" w:rsidRDefault="006D0AD4" w:rsidP="006D0AD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QIED de 3,4mm.</w:t>
      </w:r>
    </w:p>
    <w:p w:rsidR="006D0AD4" w:rsidRDefault="006D0AD4" w:rsidP="006D0AD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QSID de 3,4mm.</w:t>
      </w:r>
    </w:p>
    <w:p w:rsidR="006D0AD4" w:rsidRDefault="006D0AD4" w:rsidP="006D0AD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QSEG de 03mm.</w:t>
      </w:r>
    </w:p>
    <w:p w:rsidR="006D0AD4" w:rsidRDefault="006D0AD4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QIEG de 4,8mm.</w:t>
      </w:r>
    </w:p>
    <w:p w:rsidR="006D0AD4" w:rsidRDefault="006D0AD4" w:rsidP="006D0AD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QMEG de 04mm</w:t>
      </w:r>
    </w:p>
    <w:p w:rsidR="006D0AD4" w:rsidRDefault="006D0AD4" w:rsidP="006D0AD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QSIG de 3,8mm.</w:t>
      </w:r>
    </w:p>
    <w:p w:rsidR="006D0AD4" w:rsidRDefault="006D0AD4" w:rsidP="006D0AD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RRAG de 05mm.</w:t>
      </w:r>
    </w:p>
    <w:p w:rsidR="006D0AD4" w:rsidRDefault="006D0AD4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8105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105C5">
        <w:rPr>
          <w:b/>
          <w:bCs/>
          <w:i/>
          <w:color w:val="000000"/>
          <w:sz w:val="24"/>
        </w:rPr>
        <w:t>en faveur d’une dystrophie kystique simple bilatérale.</w:t>
      </w:r>
    </w:p>
    <w:p w:rsidR="00A90B0A" w:rsidRDefault="00A90B0A" w:rsidP="008105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8105C5">
        <w:rPr>
          <w:b/>
          <w:bCs/>
          <w:i/>
          <w:color w:val="000000"/>
          <w:sz w:val="24"/>
        </w:rPr>
        <w:t xml:space="preserve">2 </w:t>
      </w:r>
      <w:r>
        <w:rPr>
          <w:b/>
          <w:bCs/>
          <w:i/>
          <w:color w:val="000000"/>
          <w:sz w:val="24"/>
        </w:rPr>
        <w:t>de l’ACR</w:t>
      </w:r>
      <w:r w:rsidR="008105C5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EB2A23" w:rsidRDefault="008105C5" w:rsidP="006D0A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>
        <w:rPr>
          <w:b/>
          <w:bCs/>
          <w:i/>
          <w:color w:val="000000"/>
          <w:sz w:val="24"/>
        </w:rPr>
        <w:t>A recontrôler dans 06 mois.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7AA" w:rsidRDefault="000247AA" w:rsidP="00FF41A6">
      <w:r>
        <w:separator/>
      </w:r>
    </w:p>
  </w:endnote>
  <w:endnote w:type="continuationSeparator" w:id="0">
    <w:p w:rsidR="000247AA" w:rsidRDefault="000247A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D4" w:rsidRDefault="006D0AD4" w:rsidP="00F515B5">
    <w:pPr>
      <w:jc w:val="center"/>
      <w:rPr>
        <w:rFonts w:eastAsia="Calibri"/>
        <w:i/>
        <w:iCs/>
        <w:sz w:val="18"/>
        <w:szCs w:val="18"/>
      </w:rPr>
    </w:pPr>
  </w:p>
  <w:p w:rsidR="006D0AD4" w:rsidRDefault="006D0AD4" w:rsidP="00F515B5">
    <w:pPr>
      <w:tabs>
        <w:tab w:val="center" w:pos="4536"/>
        <w:tab w:val="right" w:pos="9072"/>
      </w:tabs>
      <w:jc w:val="center"/>
    </w:pPr>
  </w:p>
  <w:p w:rsidR="006D0AD4" w:rsidRPr="00F515B5" w:rsidRDefault="006D0AD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7AA" w:rsidRDefault="000247AA" w:rsidP="00FF41A6">
      <w:r>
        <w:separator/>
      </w:r>
    </w:p>
  </w:footnote>
  <w:footnote w:type="continuationSeparator" w:id="0">
    <w:p w:rsidR="000247AA" w:rsidRDefault="000247A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D4" w:rsidRDefault="006D0AD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D0AD4" w:rsidRPr="00426781" w:rsidRDefault="006D0AD4" w:rsidP="00FF41A6">
    <w:pPr>
      <w:pStyle w:val="NoSpacing"/>
      <w:jc w:val="center"/>
      <w:rPr>
        <w:rFonts w:ascii="Tw Cen MT" w:hAnsi="Tw Cen MT"/>
      </w:rPr>
    </w:pPr>
  </w:p>
  <w:p w:rsidR="006D0AD4" w:rsidRDefault="006D0AD4" w:rsidP="00FF41A6">
    <w:pPr>
      <w:pStyle w:val="NoSpacing"/>
      <w:jc w:val="center"/>
      <w:rPr>
        <w:rFonts w:ascii="Tw Cen MT" w:hAnsi="Tw Cen MT"/>
      </w:rPr>
    </w:pPr>
  </w:p>
  <w:p w:rsidR="006D0AD4" w:rsidRPr="00D104DB" w:rsidRDefault="006D0AD4" w:rsidP="00FF41A6">
    <w:pPr>
      <w:pStyle w:val="NoSpacing"/>
      <w:jc w:val="center"/>
      <w:rPr>
        <w:sz w:val="16"/>
        <w:szCs w:val="16"/>
      </w:rPr>
    </w:pPr>
  </w:p>
  <w:p w:rsidR="006D0AD4" w:rsidRDefault="006D0AD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247AA"/>
    <w:rsid w:val="00075B68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D0AD4"/>
    <w:rsid w:val="006E396B"/>
    <w:rsid w:val="007571A5"/>
    <w:rsid w:val="007F2AFE"/>
    <w:rsid w:val="008105C5"/>
    <w:rsid w:val="008B1520"/>
    <w:rsid w:val="00915587"/>
    <w:rsid w:val="00991837"/>
    <w:rsid w:val="009A622D"/>
    <w:rsid w:val="009B5EA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1FA6"/>
    <w:rsid w:val="00CD057F"/>
    <w:rsid w:val="00CE2491"/>
    <w:rsid w:val="00D159C3"/>
    <w:rsid w:val="00D77C40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EC3B4-3ADE-4BA9-9D62-0B6453EF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77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7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2023-08-02T07:28:00Z</cp:lastPrinted>
  <dcterms:created xsi:type="dcterms:W3CDTF">2023-09-18T22:01:00Z</dcterms:created>
  <dcterms:modified xsi:type="dcterms:W3CDTF">2023-09-18T22:01:00Z</dcterms:modified>
</cp:coreProperties>
</file>