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D06E64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18 juillet 2023</w:t>
      </w:r>
    </w:p>
    <w:p w:rsidR="00B750B7" w:rsidRDefault="00B750B7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6E5AB4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pat-22 41 ANS </w:t>
      </w:r>
    </w:p>
    <w:p w:rsidR="00EB2A23" w:rsidRDefault="00D06E64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Seins denses hétérogènes type c de l’ACR.</w:t>
      </w:r>
    </w:p>
    <w:p w:rsidR="000F572E" w:rsidRDefault="000F572E" w:rsidP="00183ACC">
      <w:pPr>
        <w:rPr>
          <w:sz w:val="24"/>
          <w:szCs w:val="24"/>
        </w:rPr>
      </w:pPr>
    </w:p>
    <w:p w:rsidR="00B750B7" w:rsidRDefault="00B750B7" w:rsidP="00DE0B83">
      <w:pPr>
        <w:rPr>
          <w:sz w:val="24"/>
          <w:szCs w:val="24"/>
        </w:rPr>
      </w:pPr>
      <w:r>
        <w:rPr>
          <w:sz w:val="24"/>
          <w:szCs w:val="24"/>
        </w:rPr>
        <w:t>Epaississement du plan cutané intéressant le sein droit notamment au niveau de la plaque aréolo-</w:t>
      </w:r>
      <w:r w:rsidRPr="00B750B7">
        <w:t xml:space="preserve"> </w:t>
      </w:r>
      <w:r w:rsidRPr="00B750B7">
        <w:rPr>
          <w:sz w:val="24"/>
          <w:szCs w:val="24"/>
        </w:rPr>
        <w:t>mamelonnaire</w:t>
      </w:r>
      <w:r w:rsidR="000F572E">
        <w:rPr>
          <w:sz w:val="24"/>
          <w:szCs w:val="24"/>
        </w:rPr>
        <w:t>.</w:t>
      </w:r>
    </w:p>
    <w:p w:rsidR="000F572E" w:rsidRDefault="000F572E" w:rsidP="00B750B7">
      <w:pPr>
        <w:rPr>
          <w:sz w:val="24"/>
          <w:szCs w:val="24"/>
        </w:rPr>
      </w:pPr>
    </w:p>
    <w:p w:rsidR="000F572E" w:rsidRDefault="00DE0B83" w:rsidP="00DE0B83">
      <w:pPr>
        <w:rPr>
          <w:sz w:val="24"/>
          <w:szCs w:val="24"/>
        </w:rPr>
      </w:pPr>
      <w:r>
        <w:rPr>
          <w:sz w:val="24"/>
          <w:szCs w:val="24"/>
        </w:rPr>
        <w:t>Deux o</w:t>
      </w:r>
      <w:r w:rsidR="000F572E">
        <w:rPr>
          <w:sz w:val="24"/>
          <w:szCs w:val="24"/>
        </w:rPr>
        <w:t>pacités de densité moyenne à contour</w:t>
      </w:r>
      <w:r>
        <w:rPr>
          <w:sz w:val="24"/>
          <w:szCs w:val="24"/>
        </w:rPr>
        <w:t>s</w:t>
      </w:r>
      <w:r w:rsidR="000F572E">
        <w:rPr>
          <w:sz w:val="24"/>
          <w:szCs w:val="24"/>
        </w:rPr>
        <w:t xml:space="preserve"> irrégulier</w:t>
      </w:r>
      <w:r>
        <w:rPr>
          <w:sz w:val="24"/>
          <w:szCs w:val="24"/>
        </w:rPr>
        <w:t>s</w:t>
      </w:r>
      <w:r w:rsidR="000F572E">
        <w:rPr>
          <w:sz w:val="24"/>
          <w:szCs w:val="24"/>
        </w:rPr>
        <w:t xml:space="preserve"> du </w:t>
      </w:r>
      <w:r>
        <w:rPr>
          <w:sz w:val="24"/>
          <w:szCs w:val="24"/>
        </w:rPr>
        <w:t>QIE</w:t>
      </w:r>
      <w:r w:rsidR="000F572E">
        <w:rPr>
          <w:sz w:val="24"/>
          <w:szCs w:val="24"/>
        </w:rPr>
        <w:t xml:space="preserve"> du sein droit, sans micro-calcification leur sein.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0F572E" w:rsidRDefault="00183ACC" w:rsidP="00183AC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Le complément échographique</w:t>
      </w:r>
      <w:r w:rsidR="000F572E">
        <w:rPr>
          <w:b/>
          <w:i/>
          <w:sz w:val="24"/>
          <w:szCs w:val="24"/>
        </w:rPr>
        <w:t xml:space="preserve"> objective :</w:t>
      </w:r>
    </w:p>
    <w:p w:rsidR="000F572E" w:rsidRDefault="000F572E" w:rsidP="00DE0B83">
      <w:pPr>
        <w:rPr>
          <w:bCs/>
          <w:iCs/>
          <w:sz w:val="24"/>
          <w:szCs w:val="24"/>
        </w:rPr>
      </w:pPr>
      <w:r w:rsidRPr="000F572E">
        <w:rPr>
          <w:bCs/>
          <w:iCs/>
          <w:sz w:val="24"/>
          <w:szCs w:val="24"/>
        </w:rPr>
        <w:t>Mise en évidence</w:t>
      </w:r>
      <w:r>
        <w:rPr>
          <w:bCs/>
          <w:iCs/>
          <w:sz w:val="24"/>
          <w:szCs w:val="24"/>
        </w:rPr>
        <w:t xml:space="preserve"> au niveau du QIE </w:t>
      </w:r>
      <w:r w:rsidR="00DE0B83">
        <w:rPr>
          <w:bCs/>
          <w:iCs/>
          <w:sz w:val="24"/>
          <w:szCs w:val="24"/>
        </w:rPr>
        <w:t xml:space="preserve">droit </w:t>
      </w:r>
      <w:r>
        <w:rPr>
          <w:bCs/>
          <w:iCs/>
          <w:sz w:val="24"/>
          <w:szCs w:val="24"/>
        </w:rPr>
        <w:t xml:space="preserve">de quatre formations </w:t>
      </w:r>
      <w:r w:rsidR="00DE0B83">
        <w:rPr>
          <w:bCs/>
          <w:iCs/>
          <w:sz w:val="24"/>
          <w:szCs w:val="24"/>
        </w:rPr>
        <w:t xml:space="preserve">nodulaire </w:t>
      </w:r>
      <w:r>
        <w:rPr>
          <w:bCs/>
          <w:iCs/>
          <w:sz w:val="24"/>
          <w:szCs w:val="24"/>
        </w:rPr>
        <w:t>solides franchement hypoéchogène</w:t>
      </w:r>
      <w:r w:rsidR="00DE0B83">
        <w:rPr>
          <w:bCs/>
          <w:iCs/>
          <w:sz w:val="24"/>
          <w:szCs w:val="24"/>
        </w:rPr>
        <w:t>s</w:t>
      </w:r>
      <w:r>
        <w:rPr>
          <w:bCs/>
          <w:iCs/>
          <w:sz w:val="24"/>
          <w:szCs w:val="24"/>
        </w:rPr>
        <w:t xml:space="preserve"> hétérogène</w:t>
      </w:r>
      <w:r w:rsidR="00DE0B83">
        <w:rPr>
          <w:bCs/>
          <w:iCs/>
          <w:sz w:val="24"/>
          <w:szCs w:val="24"/>
        </w:rPr>
        <w:t>s</w:t>
      </w:r>
      <w:r>
        <w:rPr>
          <w:bCs/>
          <w:iCs/>
          <w:sz w:val="24"/>
          <w:szCs w:val="24"/>
        </w:rPr>
        <w:t xml:space="preserve"> de forme irrégulière à contour</w:t>
      </w:r>
      <w:r w:rsidR="00DE0B83">
        <w:rPr>
          <w:bCs/>
          <w:iCs/>
          <w:sz w:val="24"/>
          <w:szCs w:val="24"/>
        </w:rPr>
        <w:t>s</w:t>
      </w:r>
      <w:r>
        <w:rPr>
          <w:bCs/>
          <w:iCs/>
          <w:sz w:val="24"/>
          <w:szCs w:val="24"/>
        </w:rPr>
        <w:t xml:space="preserve"> </w:t>
      </w:r>
      <w:r w:rsidRPr="000F572E">
        <w:rPr>
          <w:bCs/>
          <w:iCs/>
          <w:sz w:val="24"/>
          <w:szCs w:val="24"/>
        </w:rPr>
        <w:t>anfractueu</w:t>
      </w:r>
      <w:r>
        <w:rPr>
          <w:bCs/>
          <w:iCs/>
          <w:sz w:val="24"/>
          <w:szCs w:val="24"/>
        </w:rPr>
        <w:t>x</w:t>
      </w:r>
      <w:r w:rsidRPr="000F572E">
        <w:rPr>
          <w:bCs/>
          <w:iCs/>
          <w:sz w:val="24"/>
          <w:szCs w:val="24"/>
        </w:rPr>
        <w:t xml:space="preserve"> </w:t>
      </w:r>
      <w:r>
        <w:rPr>
          <w:bCs/>
          <w:iCs/>
          <w:sz w:val="24"/>
          <w:szCs w:val="24"/>
        </w:rPr>
        <w:t>réparties et mesurant comme suit :</w:t>
      </w:r>
    </w:p>
    <w:p w:rsidR="000F572E" w:rsidRDefault="000F572E" w:rsidP="00DE0B83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Dans le rayon de 6H </w:t>
      </w:r>
      <w:r w:rsidR="00DE0B83">
        <w:rPr>
          <w:bCs/>
          <w:iCs/>
          <w:sz w:val="24"/>
          <w:szCs w:val="24"/>
        </w:rPr>
        <w:t>12</w:t>
      </w:r>
      <w:r w:rsidR="00264081">
        <w:rPr>
          <w:bCs/>
          <w:iCs/>
          <w:sz w:val="24"/>
          <w:szCs w:val="24"/>
        </w:rPr>
        <w:t>x</w:t>
      </w:r>
      <w:r w:rsidR="00DE0B83">
        <w:rPr>
          <w:bCs/>
          <w:iCs/>
          <w:sz w:val="24"/>
          <w:szCs w:val="24"/>
        </w:rPr>
        <w:t>12mm</w:t>
      </w:r>
      <w:r>
        <w:rPr>
          <w:bCs/>
          <w:iCs/>
          <w:sz w:val="24"/>
          <w:szCs w:val="24"/>
        </w:rPr>
        <w:t>.</w:t>
      </w:r>
    </w:p>
    <w:p w:rsidR="000F572E" w:rsidRDefault="000F572E" w:rsidP="000F572E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Deux au niveau de rayon de 7H</w:t>
      </w:r>
      <w:r w:rsidR="00264081">
        <w:rPr>
          <w:bCs/>
          <w:iCs/>
          <w:sz w:val="24"/>
          <w:szCs w:val="24"/>
        </w:rPr>
        <w:t xml:space="preserve"> de 12x10mm</w:t>
      </w:r>
      <w:r w:rsidR="00DE0B83">
        <w:rPr>
          <w:bCs/>
          <w:iCs/>
          <w:sz w:val="24"/>
          <w:szCs w:val="24"/>
        </w:rPr>
        <w:t xml:space="preserve"> et 08x06mm.</w:t>
      </w:r>
      <w:r>
        <w:rPr>
          <w:bCs/>
          <w:iCs/>
          <w:sz w:val="24"/>
          <w:szCs w:val="24"/>
        </w:rPr>
        <w:t xml:space="preserve"> </w:t>
      </w:r>
    </w:p>
    <w:p w:rsidR="000F572E" w:rsidRDefault="000F572E" w:rsidP="00DE0B83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Au niveau de rayon de 8H </w:t>
      </w:r>
      <w:r w:rsidR="00DE0B83">
        <w:rPr>
          <w:bCs/>
          <w:iCs/>
          <w:sz w:val="24"/>
          <w:szCs w:val="24"/>
        </w:rPr>
        <w:t>12x09</w:t>
      </w:r>
      <w:r w:rsidR="00264081">
        <w:rPr>
          <w:bCs/>
          <w:iCs/>
          <w:sz w:val="24"/>
          <w:szCs w:val="24"/>
        </w:rPr>
        <w:t xml:space="preserve"> mm.</w:t>
      </w:r>
    </w:p>
    <w:p w:rsidR="00DE0B83" w:rsidRDefault="00DE0B83" w:rsidP="00264081">
      <w:pPr>
        <w:rPr>
          <w:bCs/>
          <w:iCs/>
          <w:sz w:val="24"/>
          <w:szCs w:val="24"/>
        </w:rPr>
      </w:pPr>
    </w:p>
    <w:p w:rsidR="000F572E" w:rsidRDefault="00264081" w:rsidP="00DE0B83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Il s’y associe</w:t>
      </w:r>
      <w:r w:rsidR="000F572E">
        <w:rPr>
          <w:bCs/>
          <w:iCs/>
          <w:sz w:val="24"/>
          <w:szCs w:val="24"/>
        </w:rPr>
        <w:t xml:space="preserve"> une </w:t>
      </w:r>
      <w:r w:rsidR="00DE0B83">
        <w:rPr>
          <w:bCs/>
          <w:iCs/>
          <w:sz w:val="24"/>
          <w:szCs w:val="24"/>
        </w:rPr>
        <w:t>dens</w:t>
      </w:r>
      <w:r w:rsidR="000F572E">
        <w:rPr>
          <w:bCs/>
          <w:iCs/>
          <w:sz w:val="24"/>
          <w:szCs w:val="24"/>
        </w:rPr>
        <w:t xml:space="preserve">ification de la graisse </w:t>
      </w:r>
      <w:r w:rsidR="00DE0B83">
        <w:rPr>
          <w:bCs/>
          <w:iCs/>
          <w:sz w:val="24"/>
          <w:szCs w:val="24"/>
        </w:rPr>
        <w:t xml:space="preserve">sous cutanée </w:t>
      </w:r>
      <w:r>
        <w:rPr>
          <w:bCs/>
          <w:iCs/>
          <w:sz w:val="24"/>
          <w:szCs w:val="24"/>
        </w:rPr>
        <w:t>péri-</w:t>
      </w:r>
      <w:r w:rsidR="000F572E">
        <w:rPr>
          <w:bCs/>
          <w:iCs/>
          <w:sz w:val="24"/>
          <w:szCs w:val="24"/>
        </w:rPr>
        <w:t>lésionnelle ainsi que d</w:t>
      </w:r>
      <w:r>
        <w:rPr>
          <w:bCs/>
          <w:iCs/>
          <w:sz w:val="24"/>
          <w:szCs w:val="24"/>
        </w:rPr>
        <w:t>’un épaississement d</w:t>
      </w:r>
      <w:r w:rsidR="000F572E">
        <w:rPr>
          <w:bCs/>
          <w:iCs/>
          <w:sz w:val="24"/>
          <w:szCs w:val="24"/>
        </w:rPr>
        <w:t>u revêtement cutané</w:t>
      </w:r>
      <w:r w:rsidR="00930D82">
        <w:rPr>
          <w:bCs/>
          <w:iCs/>
          <w:sz w:val="24"/>
          <w:szCs w:val="24"/>
        </w:rPr>
        <w:t xml:space="preserve"> sus jacent.</w:t>
      </w:r>
    </w:p>
    <w:p w:rsidR="00DE0B83" w:rsidRDefault="00DE0B83" w:rsidP="00DE0B83">
      <w:pPr>
        <w:rPr>
          <w:bCs/>
          <w:iCs/>
          <w:sz w:val="24"/>
          <w:szCs w:val="24"/>
        </w:rPr>
      </w:pPr>
    </w:p>
    <w:p w:rsidR="00930D82" w:rsidRDefault="00930D82" w:rsidP="00264081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Absence d’autre lésion nodulaire au niveau du sein gauche.</w:t>
      </w:r>
    </w:p>
    <w:p w:rsidR="00DE0B83" w:rsidRDefault="00DE0B83" w:rsidP="00264081">
      <w:pPr>
        <w:rPr>
          <w:bCs/>
          <w:iCs/>
          <w:sz w:val="24"/>
          <w:szCs w:val="24"/>
        </w:rPr>
      </w:pPr>
    </w:p>
    <w:p w:rsidR="008F5B44" w:rsidRDefault="00930D82" w:rsidP="00264081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Discrète ectasie canalaire</w:t>
      </w:r>
      <w:r w:rsidR="00631D6C">
        <w:rPr>
          <w:bCs/>
          <w:iCs/>
          <w:sz w:val="24"/>
          <w:szCs w:val="24"/>
        </w:rPr>
        <w:t xml:space="preserve"> rétro-aréolaire bilatérale à paroi fine à contenu </w:t>
      </w:r>
      <w:r w:rsidR="008F5B44">
        <w:rPr>
          <w:bCs/>
          <w:iCs/>
          <w:sz w:val="24"/>
          <w:szCs w:val="24"/>
        </w:rPr>
        <w:t>transonore.</w:t>
      </w:r>
    </w:p>
    <w:p w:rsidR="00DE0B83" w:rsidRDefault="00DE0B83" w:rsidP="00264081">
      <w:pPr>
        <w:rPr>
          <w:bCs/>
          <w:iCs/>
          <w:sz w:val="24"/>
          <w:szCs w:val="24"/>
        </w:rPr>
      </w:pPr>
    </w:p>
    <w:p w:rsidR="00930D82" w:rsidRDefault="008F5B44" w:rsidP="00DE0B83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Présence d’une adénomégalie axillaire </w:t>
      </w:r>
      <w:r w:rsidR="00DE0B83">
        <w:rPr>
          <w:bCs/>
          <w:iCs/>
          <w:sz w:val="24"/>
          <w:szCs w:val="24"/>
        </w:rPr>
        <w:t>droite</w:t>
      </w:r>
      <w:r>
        <w:rPr>
          <w:bCs/>
          <w:iCs/>
          <w:sz w:val="24"/>
          <w:szCs w:val="24"/>
        </w:rPr>
        <w:t xml:space="preserve"> de 11x11mm, à cortex épaissi  </w:t>
      </w:r>
      <w:r w:rsidRPr="008F5B44">
        <w:rPr>
          <w:bCs/>
          <w:iCs/>
          <w:sz w:val="24"/>
          <w:szCs w:val="24"/>
        </w:rPr>
        <w:t xml:space="preserve">nécessitant </w:t>
      </w:r>
      <w:r>
        <w:rPr>
          <w:bCs/>
          <w:iCs/>
          <w:sz w:val="24"/>
          <w:szCs w:val="24"/>
        </w:rPr>
        <w:t xml:space="preserve">une vérification cytologique.  </w:t>
      </w:r>
      <w:r w:rsidR="00631D6C">
        <w:rPr>
          <w:bCs/>
          <w:iCs/>
          <w:sz w:val="24"/>
          <w:szCs w:val="24"/>
        </w:rPr>
        <w:t xml:space="preserve">  </w:t>
      </w:r>
      <w:r w:rsidR="00930D82">
        <w:rPr>
          <w:bCs/>
          <w:iCs/>
          <w:sz w:val="24"/>
          <w:szCs w:val="24"/>
        </w:rPr>
        <w:t xml:space="preserve"> </w:t>
      </w:r>
    </w:p>
    <w:p w:rsidR="000F572E" w:rsidRDefault="000F572E" w:rsidP="00183ACC">
      <w:pPr>
        <w:rPr>
          <w:bCs/>
          <w:iCs/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8F5B44" w:rsidRDefault="00183ACC" w:rsidP="00DE0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bilatérale et échographie </w:t>
      </w:r>
      <w:r w:rsidR="008F5B44">
        <w:rPr>
          <w:b/>
          <w:i/>
          <w:sz w:val="24"/>
          <w:szCs w:val="24"/>
        </w:rPr>
        <w:t>en rapport avec quatres nodules</w:t>
      </w:r>
      <w:r w:rsidR="00DE0B83">
        <w:rPr>
          <w:b/>
          <w:i/>
          <w:sz w:val="24"/>
          <w:szCs w:val="24"/>
        </w:rPr>
        <w:t xml:space="preserve"> contigus</w:t>
      </w:r>
      <w:r w:rsidR="008F5B44">
        <w:rPr>
          <w:b/>
          <w:i/>
          <w:sz w:val="24"/>
          <w:szCs w:val="24"/>
        </w:rPr>
        <w:t xml:space="preserve"> du QIE du sein droit de nature indéterminé avec signes de mastite focale, intérêt d’une étude histologique </w:t>
      </w:r>
      <w:r w:rsidR="00DE0B83">
        <w:rPr>
          <w:b/>
          <w:i/>
          <w:sz w:val="24"/>
          <w:szCs w:val="24"/>
        </w:rPr>
        <w:t>(</w:t>
      </w:r>
      <w:r w:rsidR="008F5B44">
        <w:rPr>
          <w:b/>
          <w:i/>
          <w:sz w:val="24"/>
          <w:szCs w:val="24"/>
        </w:rPr>
        <w:t>micro-biopsie échoguidée</w:t>
      </w:r>
      <w:r w:rsidR="00DE0B83">
        <w:rPr>
          <w:b/>
          <w:i/>
          <w:sz w:val="24"/>
          <w:szCs w:val="24"/>
        </w:rPr>
        <w:t>)</w:t>
      </w:r>
      <w:r w:rsidR="008F5B44">
        <w:rPr>
          <w:b/>
          <w:i/>
          <w:sz w:val="24"/>
          <w:szCs w:val="24"/>
        </w:rPr>
        <w:t>.</w:t>
      </w:r>
    </w:p>
    <w:p w:rsidR="00DE0B83" w:rsidRDefault="00DE0B83" w:rsidP="00DE0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Adénomégalie axillaire</w:t>
      </w:r>
      <w:r w:rsidR="008F5B44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droite</w:t>
      </w:r>
      <w:r w:rsidR="008F5B44">
        <w:rPr>
          <w:b/>
          <w:i/>
          <w:sz w:val="24"/>
          <w:szCs w:val="24"/>
        </w:rPr>
        <w:t xml:space="preserve"> à cortex épaissi nécessitant également une vérification cytologique (cytoponction)</w:t>
      </w:r>
      <w:r>
        <w:rPr>
          <w:b/>
          <w:i/>
          <w:sz w:val="24"/>
          <w:szCs w:val="24"/>
        </w:rPr>
        <w:t>.</w:t>
      </w:r>
    </w:p>
    <w:p w:rsidR="008F5B44" w:rsidRDefault="008F5B44" w:rsidP="00DE0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DE0B83">
        <w:rPr>
          <w:b/>
          <w:i/>
          <w:sz w:val="24"/>
          <w:szCs w:val="24"/>
        </w:rPr>
        <w:t>Examen</w:t>
      </w:r>
      <w:r>
        <w:rPr>
          <w:b/>
          <w:i/>
          <w:sz w:val="24"/>
          <w:szCs w:val="24"/>
        </w:rPr>
        <w:t xml:space="preserve"> classé BI-RADS 4</w:t>
      </w:r>
      <w:r w:rsidR="00DE0B83">
        <w:rPr>
          <w:b/>
          <w:i/>
          <w:sz w:val="24"/>
          <w:szCs w:val="24"/>
        </w:rPr>
        <w:t>c</w:t>
      </w:r>
      <w:r>
        <w:rPr>
          <w:b/>
          <w:i/>
          <w:sz w:val="24"/>
          <w:szCs w:val="24"/>
        </w:rPr>
        <w:t xml:space="preserve"> de l'ACR à droite et BI-RADS 1 de l'ACR  à gauche.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88B" w:rsidRDefault="003D688B" w:rsidP="00FF41A6">
      <w:r>
        <w:separator/>
      </w:r>
    </w:p>
  </w:endnote>
  <w:endnote w:type="continuationSeparator" w:id="0">
    <w:p w:rsidR="003D688B" w:rsidRDefault="003D688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5B44" w:rsidRDefault="008F5B44" w:rsidP="00F515B5">
    <w:pPr>
      <w:jc w:val="center"/>
      <w:rPr>
        <w:rFonts w:eastAsia="Calibri"/>
        <w:i/>
        <w:iCs/>
        <w:sz w:val="18"/>
        <w:szCs w:val="18"/>
      </w:rPr>
    </w:pPr>
  </w:p>
  <w:p w:rsidR="008F5B44" w:rsidRDefault="008F5B44" w:rsidP="00F515B5">
    <w:pPr>
      <w:tabs>
        <w:tab w:val="center" w:pos="4536"/>
        <w:tab w:val="right" w:pos="9072"/>
      </w:tabs>
      <w:jc w:val="center"/>
    </w:pPr>
  </w:p>
  <w:p w:rsidR="008F5B44" w:rsidRPr="00F515B5" w:rsidRDefault="008F5B44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88B" w:rsidRDefault="003D688B" w:rsidP="00FF41A6">
      <w:r>
        <w:separator/>
      </w:r>
    </w:p>
  </w:footnote>
  <w:footnote w:type="continuationSeparator" w:id="0">
    <w:p w:rsidR="003D688B" w:rsidRDefault="003D688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5B44" w:rsidRDefault="008F5B44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F5B44" w:rsidRPr="00426781" w:rsidRDefault="008F5B44" w:rsidP="00FF41A6">
    <w:pPr>
      <w:pStyle w:val="NoSpacing"/>
      <w:jc w:val="center"/>
      <w:rPr>
        <w:rFonts w:ascii="Tw Cen MT" w:hAnsi="Tw Cen MT"/>
      </w:rPr>
    </w:pPr>
  </w:p>
  <w:p w:rsidR="008F5B44" w:rsidRDefault="008F5B44" w:rsidP="00FF41A6">
    <w:pPr>
      <w:pStyle w:val="NoSpacing"/>
      <w:jc w:val="center"/>
      <w:rPr>
        <w:rFonts w:ascii="Tw Cen MT" w:hAnsi="Tw Cen MT"/>
      </w:rPr>
    </w:pPr>
  </w:p>
  <w:p w:rsidR="008F5B44" w:rsidRPr="00D104DB" w:rsidRDefault="008F5B44" w:rsidP="00FF41A6">
    <w:pPr>
      <w:pStyle w:val="NoSpacing"/>
      <w:jc w:val="center"/>
      <w:rPr>
        <w:sz w:val="16"/>
        <w:szCs w:val="16"/>
      </w:rPr>
    </w:pPr>
  </w:p>
  <w:p w:rsidR="008F5B44" w:rsidRDefault="008F5B44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0F572E"/>
    <w:rsid w:val="00136EEF"/>
    <w:rsid w:val="00183ACC"/>
    <w:rsid w:val="00264081"/>
    <w:rsid w:val="00266C96"/>
    <w:rsid w:val="00291FF6"/>
    <w:rsid w:val="002B58CC"/>
    <w:rsid w:val="00320AF6"/>
    <w:rsid w:val="0038353D"/>
    <w:rsid w:val="00397A26"/>
    <w:rsid w:val="003D688B"/>
    <w:rsid w:val="003E72F5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31D6C"/>
    <w:rsid w:val="006925A3"/>
    <w:rsid w:val="006A5983"/>
    <w:rsid w:val="006E396B"/>
    <w:rsid w:val="006E5AB4"/>
    <w:rsid w:val="007571A5"/>
    <w:rsid w:val="007F2AFE"/>
    <w:rsid w:val="008536C3"/>
    <w:rsid w:val="008B1520"/>
    <w:rsid w:val="008F5B44"/>
    <w:rsid w:val="00915587"/>
    <w:rsid w:val="00930D82"/>
    <w:rsid w:val="00991837"/>
    <w:rsid w:val="00A11F2B"/>
    <w:rsid w:val="00A76F00"/>
    <w:rsid w:val="00AB3DCA"/>
    <w:rsid w:val="00AF6EEF"/>
    <w:rsid w:val="00B00E2E"/>
    <w:rsid w:val="00B511D7"/>
    <w:rsid w:val="00B625CF"/>
    <w:rsid w:val="00B750B7"/>
    <w:rsid w:val="00B75A57"/>
    <w:rsid w:val="00B90949"/>
    <w:rsid w:val="00BB7310"/>
    <w:rsid w:val="00BC18CE"/>
    <w:rsid w:val="00BE1C55"/>
    <w:rsid w:val="00C32E1C"/>
    <w:rsid w:val="00C7676D"/>
    <w:rsid w:val="00CD057F"/>
    <w:rsid w:val="00D06E64"/>
    <w:rsid w:val="00D159C3"/>
    <w:rsid w:val="00DC7E65"/>
    <w:rsid w:val="00DE0B83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1796B0-5787-489F-ACEB-EA8828F8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E0B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0B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1668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2023-07-18T11:41:00Z</cp:lastPrinted>
  <dcterms:created xsi:type="dcterms:W3CDTF">2023-09-18T22:01:00Z</dcterms:created>
  <dcterms:modified xsi:type="dcterms:W3CDTF">2023-09-18T22:01:00Z</dcterms:modified>
</cp:coreProperties>
</file>