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F5FF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C7A5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pat-222 53 ANS </w:t>
      </w:r>
    </w:p>
    <w:p w:rsidR="00EB2A23" w:rsidRDefault="00DF5FF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835243" w:rsidRDefault="0083524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Deux petites opacités des quadrants supéro externes droit et gauche, bien circonscrits régulières, dont l’une à droite satellite d’un vaisseau compatible avec un ganglion intra mammaire.</w:t>
      </w:r>
    </w:p>
    <w:p w:rsidR="00835243" w:rsidRDefault="0083524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835243" w:rsidRDefault="0083524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calcifications rondes épares bénignes.</w:t>
      </w:r>
    </w:p>
    <w:p w:rsidR="00835243" w:rsidRDefault="0083524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35243" w:rsidRDefault="00835243" w:rsidP="00835243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à centre graisseux d’adiponécrose.</w:t>
      </w:r>
    </w:p>
    <w:p w:rsidR="00835243" w:rsidRDefault="00835243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835243" w:rsidRDefault="00835243" w:rsidP="008352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solide.</w:t>
      </w:r>
    </w:p>
    <w:p w:rsidR="00835243" w:rsidRDefault="00835243" w:rsidP="008352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petite lésion kystique du QSE gauche, bien circonscrite régulière de 3,3 x1,7 mm.</w:t>
      </w:r>
    </w:p>
    <w:p w:rsidR="00835243" w:rsidRDefault="00835243" w:rsidP="008352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dans le QSE droit une petite formation ganglionnaire de morphologie conservée à hile graisseux, hyperéchogène et cortex fin hypoéchogène aux contours réguliers, de 4,7x3 mm.</w:t>
      </w:r>
    </w:p>
    <w:p w:rsidR="00835243" w:rsidRDefault="00835243" w:rsidP="008352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835243" w:rsidRDefault="00835243" w:rsidP="008352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35243" w:rsidRDefault="0096769E" w:rsidP="008352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835243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 xml:space="preserve">, de </w:t>
      </w:r>
      <w:r w:rsidR="00835243">
        <w:rPr>
          <w:rFonts w:ascii="Georgia" w:hAnsi="Georgia"/>
          <w:bCs/>
          <w:color w:val="000000"/>
          <w:sz w:val="24"/>
        </w:rPr>
        <w:t>morphologie conservée, d’allure inflammatoires.</w:t>
      </w:r>
    </w:p>
    <w:p w:rsidR="00835243" w:rsidRDefault="00835243" w:rsidP="00835243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35243" w:rsidRDefault="0096769E" w:rsidP="0083524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35243">
        <w:rPr>
          <w:rFonts w:ascii="Georgia" w:hAnsi="Georgia"/>
          <w:b/>
          <w:bCs/>
          <w:i/>
          <w:color w:val="000000"/>
          <w:sz w:val="24"/>
        </w:rPr>
        <w:t>en faveur d’un kyste du QSE gauche, simple associé à un ganglion du QSE droit ainsi que des calcifications rondes, dystrophiques bénignes bilatérales.</w:t>
      </w:r>
    </w:p>
    <w:p w:rsidR="00835243" w:rsidRDefault="00835243" w:rsidP="0083524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F80" w:rsidRDefault="00B47F80" w:rsidP="00FF41A6">
      <w:r>
        <w:separator/>
      </w:r>
    </w:p>
  </w:endnote>
  <w:endnote w:type="continuationSeparator" w:id="0">
    <w:p w:rsidR="00B47F80" w:rsidRDefault="00B47F8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F80" w:rsidRDefault="00B47F80" w:rsidP="00FF41A6">
      <w:r>
        <w:separator/>
      </w:r>
    </w:p>
  </w:footnote>
  <w:footnote w:type="continuationSeparator" w:id="0">
    <w:p w:rsidR="00B47F80" w:rsidRDefault="00B47F8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C7A58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35243"/>
    <w:rsid w:val="008B1520"/>
    <w:rsid w:val="00915587"/>
    <w:rsid w:val="0096769E"/>
    <w:rsid w:val="00A11F2B"/>
    <w:rsid w:val="00A2627E"/>
    <w:rsid w:val="00A627F7"/>
    <w:rsid w:val="00A76F00"/>
    <w:rsid w:val="00AB3DCA"/>
    <w:rsid w:val="00AF6EEF"/>
    <w:rsid w:val="00B00E2E"/>
    <w:rsid w:val="00B47F80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DF5FFE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89F11D-0134-4664-9C35-152F2D5E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2023-06-25T13:34:00Z</cp:lastPrinted>
  <dcterms:created xsi:type="dcterms:W3CDTF">2023-09-18T22:13:00Z</dcterms:created>
  <dcterms:modified xsi:type="dcterms:W3CDTF">2023-09-18T22:13:00Z</dcterms:modified>
</cp:coreProperties>
</file>