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D61406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3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6C6CC8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pat-231 51 ANS </w:t>
      </w:r>
    </w:p>
    <w:p w:rsidR="00EB2A23" w:rsidRPr="00E4401F" w:rsidRDefault="00BC18CE" w:rsidP="00E4401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4401F">
        <w:rPr>
          <w:b/>
          <w:i/>
          <w:iCs/>
          <w:color w:val="000000"/>
          <w:sz w:val="24"/>
        </w:rPr>
        <w:t xml:space="preserve"> </w:t>
      </w:r>
      <w:r w:rsidR="00D61406" w:rsidRPr="00E4401F">
        <w:rPr>
          <w:b/>
          <w:i/>
          <w:iCs/>
          <w:color w:val="000000"/>
          <w:sz w:val="24"/>
        </w:rPr>
        <w:t>MAMMOGRAPHIE</w:t>
      </w:r>
      <w:r w:rsidR="00E4401F" w:rsidRPr="00E4401F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E4401F" w:rsidRDefault="0096769E" w:rsidP="0096769E">
      <w:pPr>
        <w:rPr>
          <w:b/>
          <w:bCs/>
          <w:color w:val="000000"/>
          <w:sz w:val="24"/>
          <w:u w:val="single"/>
        </w:rPr>
      </w:pPr>
      <w:r w:rsidRPr="00E4401F">
        <w:rPr>
          <w:b/>
          <w:bCs/>
          <w:color w:val="000000"/>
          <w:sz w:val="24"/>
          <w:u w:val="single"/>
        </w:rPr>
        <w:t>INDICATION :</w:t>
      </w:r>
    </w:p>
    <w:p w:rsidR="0096769E" w:rsidRPr="00E4401F" w:rsidRDefault="00E4401F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d’apparition récente rétro-aréolaire gauche.</w:t>
      </w:r>
    </w:p>
    <w:p w:rsidR="0096769E" w:rsidRPr="00E03F0E" w:rsidRDefault="0096769E" w:rsidP="0096769E">
      <w:pPr>
        <w:rPr>
          <w:bCs/>
          <w:color w:val="000000"/>
          <w:sz w:val="16"/>
          <w:szCs w:val="16"/>
        </w:rPr>
      </w:pPr>
    </w:p>
    <w:p w:rsidR="0096769E" w:rsidRPr="00E4401F" w:rsidRDefault="0096769E" w:rsidP="0096769E">
      <w:pPr>
        <w:rPr>
          <w:b/>
          <w:bCs/>
          <w:color w:val="000000"/>
          <w:sz w:val="24"/>
          <w:u w:val="single"/>
        </w:rPr>
      </w:pPr>
      <w:r w:rsidRPr="00E4401F">
        <w:rPr>
          <w:b/>
          <w:bCs/>
          <w:color w:val="000000"/>
          <w:sz w:val="24"/>
          <w:u w:val="single"/>
        </w:rPr>
        <w:t>RESULTATS:</w:t>
      </w:r>
    </w:p>
    <w:p w:rsidR="0096769E" w:rsidRPr="00E03F0E" w:rsidRDefault="0096769E" w:rsidP="0096769E">
      <w:pPr>
        <w:rPr>
          <w:b/>
          <w:bCs/>
          <w:color w:val="000000"/>
          <w:sz w:val="16"/>
          <w:szCs w:val="16"/>
          <w:u w:val="single"/>
        </w:rPr>
      </w:pPr>
    </w:p>
    <w:p w:rsidR="0096769E" w:rsidRPr="00E4401F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E4401F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8D7BB5">
      <w:pPr>
        <w:rPr>
          <w:bCs/>
          <w:color w:val="000000"/>
          <w:sz w:val="24"/>
        </w:rPr>
      </w:pPr>
      <w:r w:rsidRPr="00E4401F">
        <w:rPr>
          <w:bCs/>
          <w:color w:val="000000"/>
          <w:sz w:val="24"/>
        </w:rPr>
        <w:t xml:space="preserve">Seins graisseux hétérogènes type b de l’ACR. </w:t>
      </w:r>
    </w:p>
    <w:p w:rsidR="00105617" w:rsidRPr="00454CC1" w:rsidRDefault="00105617" w:rsidP="008D7BB5">
      <w:pPr>
        <w:rPr>
          <w:b/>
          <w:i/>
          <w:iCs/>
          <w:color w:val="000000"/>
          <w:sz w:val="24"/>
          <w:u w:val="single"/>
        </w:rPr>
      </w:pPr>
      <w:r w:rsidRPr="00454CC1">
        <w:rPr>
          <w:b/>
          <w:i/>
          <w:iCs/>
          <w:color w:val="000000"/>
          <w:sz w:val="24"/>
          <w:u w:val="single"/>
        </w:rPr>
        <w:t>Sein gauche :</w:t>
      </w:r>
    </w:p>
    <w:p w:rsidR="00105617" w:rsidRDefault="00105617" w:rsidP="008D7BB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bien circonscrite rétro et sus-aréolaire au niveau de laquelle se projettent des micro-calcifications regroupées en amas.</w:t>
      </w:r>
    </w:p>
    <w:p w:rsidR="00105617" w:rsidRPr="00E4401F" w:rsidRDefault="00105617" w:rsidP="00454CC1">
      <w:pPr>
        <w:rPr>
          <w:bCs/>
          <w:color w:val="000000"/>
          <w:sz w:val="24"/>
        </w:rPr>
      </w:pPr>
      <w:r w:rsidRPr="00E4401F">
        <w:rPr>
          <w:bCs/>
          <w:color w:val="000000"/>
          <w:sz w:val="24"/>
        </w:rPr>
        <w:t>Revêtement cutané fin et régulier.</w:t>
      </w:r>
    </w:p>
    <w:p w:rsidR="00105617" w:rsidRPr="00E4401F" w:rsidRDefault="00105617" w:rsidP="00454CC1">
      <w:pPr>
        <w:rPr>
          <w:bCs/>
          <w:color w:val="000000"/>
          <w:sz w:val="24"/>
        </w:rPr>
      </w:pPr>
      <w:r w:rsidRPr="00E4401F">
        <w:rPr>
          <w:bCs/>
          <w:color w:val="000000"/>
          <w:sz w:val="24"/>
        </w:rPr>
        <w:t xml:space="preserve">Ganglions axillaires </w:t>
      </w:r>
      <w:r>
        <w:rPr>
          <w:bCs/>
          <w:color w:val="000000"/>
          <w:sz w:val="24"/>
        </w:rPr>
        <w:t>gauches</w:t>
      </w:r>
      <w:r w:rsidRPr="00E4401F">
        <w:rPr>
          <w:bCs/>
          <w:color w:val="000000"/>
          <w:sz w:val="24"/>
        </w:rPr>
        <w:t>, à centre graisseux d’adiponécrose.</w:t>
      </w:r>
    </w:p>
    <w:p w:rsidR="00105617" w:rsidRPr="00454CC1" w:rsidRDefault="00105617" w:rsidP="00454CC1">
      <w:pPr>
        <w:rPr>
          <w:b/>
          <w:i/>
          <w:iCs/>
          <w:color w:val="000000"/>
          <w:sz w:val="24"/>
          <w:u w:val="single"/>
        </w:rPr>
      </w:pPr>
      <w:r w:rsidRPr="00454CC1">
        <w:rPr>
          <w:b/>
          <w:i/>
          <w:iCs/>
          <w:color w:val="000000"/>
          <w:sz w:val="24"/>
          <w:u w:val="single"/>
        </w:rPr>
        <w:t>Sein droit :</w:t>
      </w:r>
    </w:p>
    <w:p w:rsidR="0096769E" w:rsidRDefault="0096769E" w:rsidP="00454CC1">
      <w:pPr>
        <w:rPr>
          <w:bCs/>
          <w:color w:val="000000"/>
          <w:sz w:val="24"/>
        </w:rPr>
      </w:pPr>
      <w:r w:rsidRPr="00E4401F">
        <w:rPr>
          <w:bCs/>
          <w:color w:val="000000"/>
          <w:sz w:val="24"/>
        </w:rPr>
        <w:t>Absence de désorganisation architecturale.</w:t>
      </w:r>
    </w:p>
    <w:p w:rsidR="008A5872" w:rsidRDefault="008A5872" w:rsidP="00454CC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bien circonscrite, réniforme du QSE satellite d’un vaisseau, compatible avec un ganglion intra-mammaire.</w:t>
      </w:r>
    </w:p>
    <w:p w:rsidR="008A5872" w:rsidRDefault="008A5872" w:rsidP="00454CC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de quelques macro-calcifications éparses.</w:t>
      </w:r>
    </w:p>
    <w:p w:rsidR="008A5872" w:rsidRPr="00E4401F" w:rsidRDefault="008A5872" w:rsidP="00454CC1">
      <w:pPr>
        <w:rPr>
          <w:bCs/>
          <w:color w:val="000000"/>
          <w:sz w:val="24"/>
        </w:rPr>
      </w:pPr>
      <w:r w:rsidRPr="00E4401F">
        <w:rPr>
          <w:bCs/>
          <w:color w:val="000000"/>
          <w:sz w:val="24"/>
        </w:rPr>
        <w:t>Revêtement cutané fin et régulier.</w:t>
      </w:r>
    </w:p>
    <w:p w:rsidR="008A5872" w:rsidRPr="00E4401F" w:rsidRDefault="008A5872" w:rsidP="00454CC1">
      <w:pPr>
        <w:rPr>
          <w:bCs/>
          <w:color w:val="000000"/>
          <w:sz w:val="24"/>
        </w:rPr>
      </w:pPr>
      <w:r w:rsidRPr="00E4401F">
        <w:rPr>
          <w:bCs/>
          <w:color w:val="000000"/>
          <w:sz w:val="24"/>
        </w:rPr>
        <w:t xml:space="preserve">Ganglions axillaires </w:t>
      </w:r>
      <w:r>
        <w:rPr>
          <w:bCs/>
          <w:color w:val="000000"/>
          <w:sz w:val="24"/>
        </w:rPr>
        <w:t>droits</w:t>
      </w:r>
      <w:r w:rsidRPr="00E4401F">
        <w:rPr>
          <w:bCs/>
          <w:color w:val="000000"/>
          <w:sz w:val="24"/>
        </w:rPr>
        <w:t>, à centre graisseux d’adiponécrose.</w:t>
      </w:r>
    </w:p>
    <w:p w:rsidR="008A5872" w:rsidRPr="00E03F0E" w:rsidRDefault="008A5872" w:rsidP="00105617">
      <w:pPr>
        <w:ind w:left="720"/>
        <w:rPr>
          <w:bCs/>
          <w:color w:val="000000"/>
          <w:sz w:val="16"/>
          <w:szCs w:val="16"/>
        </w:rPr>
      </w:pPr>
    </w:p>
    <w:p w:rsidR="0096769E" w:rsidRPr="00E4401F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E4401F">
        <w:rPr>
          <w:b/>
          <w:bCs/>
          <w:i/>
          <w:color w:val="000000"/>
          <w:sz w:val="24"/>
          <w:u w:val="single"/>
        </w:rPr>
        <w:t>Echographie mammaire :</w:t>
      </w:r>
    </w:p>
    <w:p w:rsidR="00C8547B" w:rsidRDefault="00C8547B" w:rsidP="0003543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Le balayage échographique retrouve une volumineuse formation kystique </w:t>
      </w:r>
      <w:r w:rsidR="00832EF6">
        <w:rPr>
          <w:bCs/>
          <w:color w:val="000000"/>
          <w:sz w:val="24"/>
        </w:rPr>
        <w:t>cloisonnée</w:t>
      </w:r>
      <w:r w:rsidR="00B250E2">
        <w:rPr>
          <w:bCs/>
          <w:color w:val="000000"/>
          <w:sz w:val="24"/>
        </w:rPr>
        <w:t> </w:t>
      </w:r>
      <w:r w:rsidR="00FC3D3C">
        <w:rPr>
          <w:bCs/>
          <w:color w:val="000000"/>
          <w:sz w:val="24"/>
        </w:rPr>
        <w:t xml:space="preserve">rétro et sus-aréolaire gauche </w:t>
      </w:r>
      <w:r w:rsidR="00B250E2">
        <w:rPr>
          <w:bCs/>
          <w:color w:val="000000"/>
          <w:sz w:val="24"/>
        </w:rPr>
        <w:t>;</w:t>
      </w:r>
      <w:r w:rsidR="00832EF6">
        <w:rPr>
          <w:bCs/>
          <w:color w:val="000000"/>
          <w:sz w:val="24"/>
        </w:rPr>
        <w:t xml:space="preserve"> sa plus volumineuse logette présente un contour épaissi avec une double paroi et un conten</w:t>
      </w:r>
      <w:r w:rsidR="00035433">
        <w:rPr>
          <w:bCs/>
          <w:color w:val="000000"/>
          <w:sz w:val="24"/>
        </w:rPr>
        <w:t>u hétérogène par la présence d’échos</w:t>
      </w:r>
      <w:r w:rsidR="00832EF6">
        <w:rPr>
          <w:bCs/>
          <w:color w:val="000000"/>
          <w:sz w:val="24"/>
        </w:rPr>
        <w:t xml:space="preserve"> hyperéchogènes en son sein</w:t>
      </w:r>
      <w:r w:rsidR="00B250E2">
        <w:rPr>
          <w:bCs/>
          <w:color w:val="000000"/>
          <w:sz w:val="24"/>
        </w:rPr>
        <w:t> et</w:t>
      </w:r>
      <w:r w:rsidR="005131CB">
        <w:rPr>
          <w:bCs/>
          <w:color w:val="000000"/>
          <w:sz w:val="24"/>
        </w:rPr>
        <w:t xml:space="preserve"> sa </w:t>
      </w:r>
      <w:r w:rsidR="007A39B1">
        <w:rPr>
          <w:bCs/>
          <w:color w:val="000000"/>
          <w:sz w:val="24"/>
        </w:rPr>
        <w:t>plus petite logette présente une paroi hétérogène par la présence de spots hyperéchogènes</w:t>
      </w:r>
      <w:r w:rsidR="00044771">
        <w:rPr>
          <w:bCs/>
          <w:color w:val="000000"/>
          <w:sz w:val="24"/>
        </w:rPr>
        <w:t xml:space="preserve"> atténuants arciformes ; cette lésion est estimée à 51,5x40 mm</w:t>
      </w:r>
      <w:r w:rsidR="00004B4B">
        <w:rPr>
          <w:bCs/>
          <w:color w:val="000000"/>
          <w:sz w:val="24"/>
        </w:rPr>
        <w:t>.</w:t>
      </w:r>
    </w:p>
    <w:p w:rsidR="00004B4B" w:rsidRDefault="00004B4B" w:rsidP="00B250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confirme par ailleurs la formation ganglionnaire du QSE droit qui présente un hile hyperéchogène et un cortex fin hypoéchogène ainsi qu’un contour régulier.</w:t>
      </w:r>
    </w:p>
    <w:p w:rsidR="00C8547B" w:rsidRDefault="00004B4B" w:rsidP="00B250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04B4B" w:rsidRPr="00E4401F" w:rsidRDefault="00004B4B" w:rsidP="00B250E2">
      <w:pPr>
        <w:rPr>
          <w:bCs/>
          <w:color w:val="000000"/>
          <w:sz w:val="24"/>
        </w:rPr>
      </w:pPr>
      <w:r w:rsidRPr="00E4401F">
        <w:rPr>
          <w:bCs/>
          <w:color w:val="000000"/>
          <w:sz w:val="24"/>
        </w:rPr>
        <w:t>Revêtement cutané fin et régulier.</w:t>
      </w:r>
    </w:p>
    <w:p w:rsidR="00C8547B" w:rsidRDefault="00004B4B" w:rsidP="00B250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conservée. </w:t>
      </w:r>
    </w:p>
    <w:p w:rsidR="00004B4B" w:rsidRPr="00E03F0E" w:rsidRDefault="00004B4B" w:rsidP="0096769E">
      <w:pPr>
        <w:ind w:left="720"/>
        <w:rPr>
          <w:bCs/>
          <w:color w:val="000000"/>
          <w:sz w:val="16"/>
          <w:szCs w:val="16"/>
        </w:rPr>
      </w:pPr>
    </w:p>
    <w:p w:rsidR="0096769E" w:rsidRPr="00E4401F" w:rsidRDefault="00E4401F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E4401F">
        <w:rPr>
          <w:b/>
          <w:bCs/>
          <w:color w:val="000000"/>
          <w:sz w:val="24"/>
          <w:u w:val="single"/>
        </w:rPr>
        <w:t>CONCLUSION :</w:t>
      </w:r>
    </w:p>
    <w:p w:rsidR="00004B4B" w:rsidRDefault="00FC3D3C" w:rsidP="00E03F0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E4401F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04B4B">
        <w:rPr>
          <w:b/>
          <w:bCs/>
          <w:i/>
          <w:color w:val="000000"/>
          <w:sz w:val="24"/>
        </w:rPr>
        <w:t>en faveur d’une formation kystique co</w:t>
      </w:r>
      <w:r w:rsidR="00DE5CDE">
        <w:rPr>
          <w:b/>
          <w:bCs/>
          <w:i/>
          <w:color w:val="000000"/>
          <w:sz w:val="24"/>
        </w:rPr>
        <w:t>m</w:t>
      </w:r>
      <w:r w:rsidR="00004B4B">
        <w:rPr>
          <w:b/>
          <w:bCs/>
          <w:i/>
          <w:color w:val="000000"/>
          <w:sz w:val="24"/>
        </w:rPr>
        <w:t xml:space="preserve">plexe </w:t>
      </w:r>
      <w:r w:rsidR="00897FB6">
        <w:rPr>
          <w:b/>
          <w:bCs/>
          <w:i/>
          <w:color w:val="000000"/>
          <w:sz w:val="24"/>
        </w:rPr>
        <w:t>rétro et sus-aréolaire gauche biloculée</w:t>
      </w:r>
      <w:r w:rsidR="008C155C">
        <w:rPr>
          <w:b/>
          <w:bCs/>
          <w:i/>
          <w:color w:val="000000"/>
          <w:sz w:val="24"/>
        </w:rPr>
        <w:t>, avec visualisation de calcifications</w:t>
      </w:r>
      <w:r w:rsidR="00BE01AB">
        <w:rPr>
          <w:b/>
          <w:bCs/>
          <w:i/>
          <w:color w:val="000000"/>
          <w:sz w:val="24"/>
        </w:rPr>
        <w:t xml:space="preserve"> regroupées au niveau de la plus petite logette</w:t>
      </w:r>
      <w:r w:rsidR="00E03F0E">
        <w:rPr>
          <w:b/>
          <w:bCs/>
          <w:i/>
          <w:color w:val="000000"/>
          <w:sz w:val="24"/>
        </w:rPr>
        <w:t> : u</w:t>
      </w:r>
      <w:r w:rsidR="00BE01AB">
        <w:rPr>
          <w:b/>
          <w:bCs/>
          <w:i/>
          <w:color w:val="000000"/>
          <w:sz w:val="24"/>
        </w:rPr>
        <w:t>ne vérification histologique est souhaitable.</w:t>
      </w:r>
      <w:r w:rsidR="008C155C">
        <w:rPr>
          <w:b/>
          <w:bCs/>
          <w:i/>
          <w:color w:val="000000"/>
          <w:sz w:val="24"/>
        </w:rPr>
        <w:t xml:space="preserve"> </w:t>
      </w:r>
      <w:r w:rsidR="00897FB6">
        <w:rPr>
          <w:b/>
          <w:bCs/>
          <w:i/>
          <w:color w:val="000000"/>
          <w:sz w:val="24"/>
        </w:rPr>
        <w:t xml:space="preserve"> </w:t>
      </w:r>
    </w:p>
    <w:p w:rsidR="00BE01AB" w:rsidRDefault="00FC3D3C" w:rsidP="00BE01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BE01AB">
        <w:rPr>
          <w:b/>
          <w:bCs/>
          <w:i/>
          <w:color w:val="000000"/>
          <w:sz w:val="24"/>
        </w:rPr>
        <w:t>Examen classé</w:t>
      </w:r>
      <w:r w:rsidR="0096769E" w:rsidRPr="00E4401F">
        <w:rPr>
          <w:b/>
          <w:bCs/>
          <w:i/>
          <w:color w:val="000000"/>
          <w:sz w:val="24"/>
        </w:rPr>
        <w:t xml:space="preserve"> BI-RADS </w:t>
      </w:r>
      <w:r w:rsidR="00BE01AB">
        <w:rPr>
          <w:b/>
          <w:bCs/>
          <w:i/>
          <w:color w:val="000000"/>
          <w:sz w:val="24"/>
        </w:rPr>
        <w:t>4</w:t>
      </w:r>
      <w:r w:rsidR="0096769E" w:rsidRPr="00E4401F">
        <w:rPr>
          <w:b/>
          <w:bCs/>
          <w:i/>
          <w:color w:val="000000"/>
          <w:sz w:val="24"/>
        </w:rPr>
        <w:t xml:space="preserve"> de l’ACR </w:t>
      </w:r>
      <w:r w:rsidR="00BE01AB">
        <w:rPr>
          <w:b/>
          <w:bCs/>
          <w:i/>
          <w:color w:val="000000"/>
          <w:sz w:val="24"/>
        </w:rPr>
        <w:t>à gauche et BI-RADS 2 de l'ACR à droite en raison d’un petit ganglion du QSE droit à sémiologie bénigne.</w:t>
      </w:r>
    </w:p>
    <w:p w:rsidR="00E4401F" w:rsidRDefault="00EB2A23">
      <w:pPr>
        <w:pStyle w:val="Heading3"/>
        <w:rPr>
          <w:i/>
          <w:iCs/>
        </w:rPr>
      </w:pPr>
      <w:r w:rsidRPr="00E4401F">
        <w:rPr>
          <w:i/>
          <w:iCs/>
        </w:rPr>
        <w:t xml:space="preserve">    </w:t>
      </w:r>
    </w:p>
    <w:p w:rsidR="00320AF6" w:rsidRPr="00E4401F" w:rsidRDefault="00320AF6"/>
    <w:sectPr w:rsidR="00320AF6" w:rsidRPr="00E4401F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D89" w:rsidRDefault="00391D89" w:rsidP="00FF41A6">
      <w:r>
        <w:separator/>
      </w:r>
    </w:p>
  </w:endnote>
  <w:endnote w:type="continuationSeparator" w:id="0">
    <w:p w:rsidR="00391D89" w:rsidRDefault="00391D8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BB5" w:rsidRDefault="008D7BB5" w:rsidP="00F515B5">
    <w:pPr>
      <w:jc w:val="center"/>
      <w:rPr>
        <w:rFonts w:eastAsia="Calibri"/>
        <w:i/>
        <w:iCs/>
        <w:sz w:val="18"/>
        <w:szCs w:val="18"/>
      </w:rPr>
    </w:pPr>
  </w:p>
  <w:p w:rsidR="008D7BB5" w:rsidRDefault="008D7BB5" w:rsidP="00F515B5">
    <w:pPr>
      <w:tabs>
        <w:tab w:val="center" w:pos="4536"/>
        <w:tab w:val="right" w:pos="9072"/>
      </w:tabs>
      <w:jc w:val="center"/>
    </w:pPr>
  </w:p>
  <w:p w:rsidR="008D7BB5" w:rsidRPr="00F515B5" w:rsidRDefault="008D7BB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D89" w:rsidRDefault="00391D89" w:rsidP="00FF41A6">
      <w:r>
        <w:separator/>
      </w:r>
    </w:p>
  </w:footnote>
  <w:footnote w:type="continuationSeparator" w:id="0">
    <w:p w:rsidR="00391D89" w:rsidRDefault="00391D8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BB5" w:rsidRDefault="008D7BB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D7BB5" w:rsidRPr="00426781" w:rsidRDefault="008D7BB5" w:rsidP="00FF41A6">
    <w:pPr>
      <w:pStyle w:val="NoSpacing"/>
      <w:jc w:val="center"/>
      <w:rPr>
        <w:rFonts w:ascii="Tw Cen MT" w:hAnsi="Tw Cen MT"/>
      </w:rPr>
    </w:pPr>
  </w:p>
  <w:p w:rsidR="008D7BB5" w:rsidRDefault="008D7BB5" w:rsidP="00FF41A6">
    <w:pPr>
      <w:pStyle w:val="NoSpacing"/>
      <w:jc w:val="center"/>
      <w:rPr>
        <w:rFonts w:ascii="Tw Cen MT" w:hAnsi="Tw Cen MT"/>
      </w:rPr>
    </w:pPr>
  </w:p>
  <w:p w:rsidR="008D7BB5" w:rsidRPr="00D104DB" w:rsidRDefault="008D7BB5" w:rsidP="00FF41A6">
    <w:pPr>
      <w:pStyle w:val="NoSpacing"/>
      <w:jc w:val="center"/>
      <w:rPr>
        <w:sz w:val="16"/>
        <w:szCs w:val="16"/>
      </w:rPr>
    </w:pPr>
  </w:p>
  <w:p w:rsidR="008D7BB5" w:rsidRDefault="008D7BB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4B4B"/>
    <w:rsid w:val="00013B16"/>
    <w:rsid w:val="00035433"/>
    <w:rsid w:val="00044771"/>
    <w:rsid w:val="000556B9"/>
    <w:rsid w:val="00094E5E"/>
    <w:rsid w:val="000A78EE"/>
    <w:rsid w:val="000B7A8F"/>
    <w:rsid w:val="000D143A"/>
    <w:rsid w:val="000D6329"/>
    <w:rsid w:val="00105617"/>
    <w:rsid w:val="0010753F"/>
    <w:rsid w:val="00136EEF"/>
    <w:rsid w:val="00216C69"/>
    <w:rsid w:val="00266C96"/>
    <w:rsid w:val="002B58CC"/>
    <w:rsid w:val="00320AF6"/>
    <w:rsid w:val="00391D89"/>
    <w:rsid w:val="00397A26"/>
    <w:rsid w:val="004038CE"/>
    <w:rsid w:val="00413297"/>
    <w:rsid w:val="00454CC1"/>
    <w:rsid w:val="00483B47"/>
    <w:rsid w:val="00487E9D"/>
    <w:rsid w:val="004E1488"/>
    <w:rsid w:val="005018C7"/>
    <w:rsid w:val="005131CB"/>
    <w:rsid w:val="0055089C"/>
    <w:rsid w:val="00611215"/>
    <w:rsid w:val="006925A3"/>
    <w:rsid w:val="006A5983"/>
    <w:rsid w:val="006C6CC8"/>
    <w:rsid w:val="006E396B"/>
    <w:rsid w:val="0070486C"/>
    <w:rsid w:val="007571A5"/>
    <w:rsid w:val="007A39B1"/>
    <w:rsid w:val="007F2AFE"/>
    <w:rsid w:val="00832EF6"/>
    <w:rsid w:val="008457B9"/>
    <w:rsid w:val="00897FB6"/>
    <w:rsid w:val="008A5872"/>
    <w:rsid w:val="008B1520"/>
    <w:rsid w:val="008C155C"/>
    <w:rsid w:val="008D7BB5"/>
    <w:rsid w:val="00915587"/>
    <w:rsid w:val="0096769E"/>
    <w:rsid w:val="00A11F2B"/>
    <w:rsid w:val="00A627F7"/>
    <w:rsid w:val="00A76F00"/>
    <w:rsid w:val="00AB3DCA"/>
    <w:rsid w:val="00AF6EEF"/>
    <w:rsid w:val="00B00E2E"/>
    <w:rsid w:val="00B250E2"/>
    <w:rsid w:val="00B511D7"/>
    <w:rsid w:val="00B625CF"/>
    <w:rsid w:val="00B75A57"/>
    <w:rsid w:val="00BB7310"/>
    <w:rsid w:val="00BC18CE"/>
    <w:rsid w:val="00BE01AB"/>
    <w:rsid w:val="00BE1C55"/>
    <w:rsid w:val="00C7676D"/>
    <w:rsid w:val="00C8547B"/>
    <w:rsid w:val="00CD057F"/>
    <w:rsid w:val="00D159C3"/>
    <w:rsid w:val="00D61406"/>
    <w:rsid w:val="00DC7E65"/>
    <w:rsid w:val="00DE3E17"/>
    <w:rsid w:val="00DE5CDE"/>
    <w:rsid w:val="00E03F0E"/>
    <w:rsid w:val="00E25639"/>
    <w:rsid w:val="00E31EF8"/>
    <w:rsid w:val="00E4401F"/>
    <w:rsid w:val="00EB2A23"/>
    <w:rsid w:val="00EE4ACF"/>
    <w:rsid w:val="00F45755"/>
    <w:rsid w:val="00F515B5"/>
    <w:rsid w:val="00F7627E"/>
    <w:rsid w:val="00FB10DC"/>
    <w:rsid w:val="00FB18E1"/>
    <w:rsid w:val="00FC3D3C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00BFDE-6170-40FC-9553-4CE1BEFB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1971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2023-09-18T22:14:00Z</dcterms:created>
  <dcterms:modified xsi:type="dcterms:W3CDTF">2023-09-18T22:14:00Z</dcterms:modified>
</cp:coreProperties>
</file>