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2039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4316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pat-246 46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61485" w:rsidRDefault="0062039F" w:rsidP="0096148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61485">
        <w:rPr>
          <w:b/>
          <w:i/>
          <w:iCs/>
          <w:color w:val="000000"/>
          <w:sz w:val="24"/>
        </w:rPr>
        <w:t>MAMMOGRAPHIE</w:t>
      </w:r>
      <w:r w:rsidR="00961485" w:rsidRPr="0096148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61485" w:rsidRDefault="00EB2A23">
      <w:pPr>
        <w:rPr>
          <w:b/>
          <w:color w:val="000000"/>
          <w:sz w:val="24"/>
          <w:szCs w:val="24"/>
        </w:rPr>
      </w:pPr>
      <w:r w:rsidRPr="00961485">
        <w:rPr>
          <w:b/>
          <w:iCs/>
          <w:color w:val="000000"/>
          <w:sz w:val="24"/>
          <w:szCs w:val="24"/>
          <w:u w:val="single"/>
        </w:rPr>
        <w:t>RESULTATS</w:t>
      </w:r>
      <w:r w:rsidRPr="00961485">
        <w:rPr>
          <w:b/>
          <w:i/>
          <w:color w:val="000000"/>
          <w:sz w:val="24"/>
          <w:szCs w:val="24"/>
        </w:rPr>
        <w:t>:</w:t>
      </w:r>
      <w:r w:rsidRPr="00961485">
        <w:rPr>
          <w:b/>
          <w:color w:val="000000"/>
          <w:sz w:val="24"/>
          <w:szCs w:val="24"/>
        </w:rPr>
        <w:t xml:space="preserve"> </w:t>
      </w:r>
    </w:p>
    <w:p w:rsidR="00EE4ACF" w:rsidRPr="00961485" w:rsidRDefault="00EE4ACF">
      <w:pPr>
        <w:rPr>
          <w:b/>
          <w:color w:val="000000"/>
          <w:sz w:val="24"/>
          <w:szCs w:val="24"/>
        </w:rPr>
      </w:pPr>
    </w:p>
    <w:p w:rsidR="00A90B0A" w:rsidRPr="00961485" w:rsidRDefault="00B00E2E" w:rsidP="00A06D64">
      <w:pPr>
        <w:ind w:firstLine="708"/>
        <w:rPr>
          <w:b/>
          <w:color w:val="000000"/>
          <w:sz w:val="24"/>
          <w:szCs w:val="24"/>
          <w:u w:val="single"/>
        </w:rPr>
      </w:pPr>
      <w:r w:rsidRPr="00961485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961485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A06D64" w:rsidRPr="00961485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96148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961485" w:rsidRDefault="00A90B0A" w:rsidP="00A90B0A">
      <w:pPr>
        <w:rPr>
          <w:bCs/>
          <w:color w:val="000000"/>
          <w:sz w:val="24"/>
          <w:szCs w:val="24"/>
        </w:rPr>
      </w:pPr>
      <w:r w:rsidRPr="00961485">
        <w:rPr>
          <w:bCs/>
          <w:color w:val="000000"/>
          <w:sz w:val="24"/>
          <w:szCs w:val="24"/>
        </w:rPr>
        <w:t>Seins à trame fibro-graisseuse hétérogène type b de l’ACR.</w:t>
      </w:r>
    </w:p>
    <w:p w:rsidR="008C7FEE" w:rsidRPr="00961485" w:rsidRDefault="008C7FEE" w:rsidP="00A90B0A">
      <w:pPr>
        <w:rPr>
          <w:bCs/>
          <w:color w:val="000000"/>
          <w:sz w:val="24"/>
          <w:szCs w:val="24"/>
        </w:rPr>
      </w:pPr>
      <w:r w:rsidRPr="00961485">
        <w:rPr>
          <w:bCs/>
          <w:color w:val="000000"/>
          <w:sz w:val="24"/>
          <w:szCs w:val="24"/>
        </w:rPr>
        <w:t xml:space="preserve">Asymétrie focale de densité aux dépens du QSE gauche homogène, sans </w:t>
      </w:r>
      <w:r w:rsidR="00F55AA2" w:rsidRPr="00961485">
        <w:rPr>
          <w:bCs/>
          <w:color w:val="000000"/>
          <w:sz w:val="24"/>
          <w:szCs w:val="24"/>
        </w:rPr>
        <w:t>micro-calcifications</w:t>
      </w:r>
      <w:r w:rsidRPr="00961485">
        <w:rPr>
          <w:bCs/>
          <w:color w:val="000000"/>
          <w:sz w:val="24"/>
          <w:szCs w:val="24"/>
        </w:rPr>
        <w:t xml:space="preserve"> ni distorsion architecturale associée.</w:t>
      </w:r>
    </w:p>
    <w:p w:rsidR="006D2892" w:rsidRPr="00961485" w:rsidRDefault="006D2892" w:rsidP="00A90B0A">
      <w:pPr>
        <w:rPr>
          <w:bCs/>
          <w:color w:val="000000"/>
          <w:sz w:val="24"/>
          <w:szCs w:val="24"/>
        </w:rPr>
      </w:pPr>
      <w:r w:rsidRPr="00961485">
        <w:rPr>
          <w:bCs/>
          <w:color w:val="000000"/>
          <w:sz w:val="24"/>
          <w:szCs w:val="24"/>
        </w:rPr>
        <w:t>Micro-calcifications régulières fines</w:t>
      </w:r>
      <w:r w:rsidR="003C62D4">
        <w:rPr>
          <w:bCs/>
          <w:color w:val="000000"/>
          <w:sz w:val="24"/>
          <w:szCs w:val="24"/>
        </w:rPr>
        <w:t>,</w:t>
      </w:r>
      <w:r w:rsidRPr="00961485">
        <w:rPr>
          <w:bCs/>
          <w:color w:val="000000"/>
          <w:sz w:val="24"/>
          <w:szCs w:val="24"/>
        </w:rPr>
        <w:t xml:space="preserve"> éparses mammaires droites.</w:t>
      </w:r>
    </w:p>
    <w:p w:rsidR="00A90B0A" w:rsidRPr="00961485" w:rsidRDefault="00A90B0A" w:rsidP="00A90B0A">
      <w:pPr>
        <w:rPr>
          <w:bCs/>
          <w:color w:val="000000"/>
          <w:sz w:val="24"/>
          <w:szCs w:val="24"/>
        </w:rPr>
      </w:pPr>
      <w:r w:rsidRPr="00961485">
        <w:rPr>
          <w:bCs/>
          <w:color w:val="000000"/>
          <w:sz w:val="24"/>
          <w:szCs w:val="24"/>
        </w:rPr>
        <w:t>Absence de masse suspecte.</w:t>
      </w:r>
    </w:p>
    <w:p w:rsidR="00A90B0A" w:rsidRPr="00961485" w:rsidRDefault="00A90B0A" w:rsidP="00A90B0A">
      <w:pPr>
        <w:rPr>
          <w:bCs/>
          <w:color w:val="000000"/>
          <w:sz w:val="24"/>
          <w:szCs w:val="24"/>
        </w:rPr>
      </w:pPr>
      <w:r w:rsidRPr="00961485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961485" w:rsidRDefault="00A90B0A" w:rsidP="00A06D64">
      <w:pPr>
        <w:rPr>
          <w:bCs/>
          <w:color w:val="000000"/>
          <w:sz w:val="24"/>
          <w:szCs w:val="24"/>
        </w:rPr>
      </w:pPr>
      <w:r w:rsidRPr="00961485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961485" w:rsidRDefault="00A90B0A" w:rsidP="00A90B0A">
      <w:pPr>
        <w:rPr>
          <w:bCs/>
          <w:color w:val="000000"/>
          <w:sz w:val="24"/>
          <w:szCs w:val="24"/>
        </w:rPr>
      </w:pPr>
    </w:p>
    <w:p w:rsidR="00A90B0A" w:rsidRPr="00961485" w:rsidRDefault="00A90B0A" w:rsidP="00A06D64">
      <w:pPr>
        <w:ind w:firstLine="708"/>
        <w:rPr>
          <w:bCs/>
          <w:color w:val="000000"/>
          <w:sz w:val="24"/>
          <w:szCs w:val="24"/>
          <w:u w:val="single"/>
        </w:rPr>
      </w:pPr>
      <w:r w:rsidRPr="0096148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06D64" w:rsidRPr="00961485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961485" w:rsidRDefault="00A06D64" w:rsidP="00A06D64">
      <w:pPr>
        <w:rPr>
          <w:bCs/>
          <w:color w:val="000000"/>
          <w:sz w:val="24"/>
          <w:szCs w:val="24"/>
        </w:rPr>
      </w:pPr>
      <w:r w:rsidRPr="00961485">
        <w:rPr>
          <w:bCs/>
          <w:color w:val="000000"/>
          <w:sz w:val="24"/>
          <w:szCs w:val="24"/>
        </w:rPr>
        <w:t>L’asymétrie focale de densité sus-décrite correspond vraisemblablement à une asymétrie d’involution.</w:t>
      </w:r>
    </w:p>
    <w:p w:rsidR="00A90B0A" w:rsidRPr="00961485" w:rsidRDefault="00A90B0A" w:rsidP="00A06D64">
      <w:pPr>
        <w:rPr>
          <w:bCs/>
          <w:color w:val="000000"/>
          <w:sz w:val="24"/>
          <w:szCs w:val="24"/>
        </w:rPr>
      </w:pPr>
      <w:r w:rsidRPr="00961485">
        <w:rPr>
          <w:bCs/>
          <w:color w:val="000000"/>
          <w:sz w:val="24"/>
          <w:szCs w:val="24"/>
        </w:rPr>
        <w:t>Absence d’ombre acoustique pathologique.</w:t>
      </w:r>
    </w:p>
    <w:p w:rsidR="00A90B0A" w:rsidRPr="00961485" w:rsidRDefault="00A90B0A" w:rsidP="00A06D64">
      <w:pPr>
        <w:rPr>
          <w:bCs/>
          <w:color w:val="000000"/>
          <w:sz w:val="24"/>
          <w:szCs w:val="24"/>
        </w:rPr>
      </w:pPr>
      <w:r w:rsidRPr="00961485">
        <w:rPr>
          <w:bCs/>
          <w:color w:val="000000"/>
          <w:sz w:val="24"/>
          <w:szCs w:val="24"/>
        </w:rPr>
        <w:t>Système canalaire non dilaté.</w:t>
      </w:r>
    </w:p>
    <w:p w:rsidR="00A90B0A" w:rsidRPr="00961485" w:rsidRDefault="00A90B0A" w:rsidP="00A90B0A">
      <w:pPr>
        <w:rPr>
          <w:bCs/>
          <w:color w:val="000000"/>
          <w:sz w:val="24"/>
          <w:szCs w:val="24"/>
        </w:rPr>
      </w:pPr>
      <w:r w:rsidRPr="00961485">
        <w:rPr>
          <w:bCs/>
          <w:color w:val="000000"/>
          <w:sz w:val="24"/>
          <w:szCs w:val="24"/>
        </w:rPr>
        <w:t>Absence d’adénopathies axillaires.</w:t>
      </w:r>
    </w:p>
    <w:p w:rsidR="00A90B0A" w:rsidRPr="00961485" w:rsidRDefault="00A90B0A" w:rsidP="00A90B0A">
      <w:pPr>
        <w:rPr>
          <w:bCs/>
          <w:color w:val="000000"/>
          <w:sz w:val="24"/>
          <w:szCs w:val="24"/>
        </w:rPr>
      </w:pPr>
    </w:p>
    <w:p w:rsidR="00A90B0A" w:rsidRPr="00961485" w:rsidRDefault="00A06D64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96148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61485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961485" w:rsidRDefault="0051726C" w:rsidP="004640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96148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04411" w:rsidRPr="00961485">
        <w:rPr>
          <w:b/>
          <w:bCs/>
          <w:i/>
          <w:color w:val="000000"/>
          <w:sz w:val="24"/>
          <w:szCs w:val="24"/>
        </w:rPr>
        <w:t>en faveur d’une asymétrie de densité focale</w:t>
      </w:r>
      <w:r w:rsidR="004640B5">
        <w:rPr>
          <w:b/>
          <w:bCs/>
          <w:i/>
          <w:color w:val="000000"/>
          <w:sz w:val="24"/>
          <w:szCs w:val="24"/>
        </w:rPr>
        <w:t xml:space="preserve"> </w:t>
      </w:r>
      <w:r w:rsidR="00604411" w:rsidRPr="00961485">
        <w:rPr>
          <w:b/>
          <w:bCs/>
          <w:i/>
          <w:color w:val="000000"/>
          <w:sz w:val="24"/>
          <w:szCs w:val="24"/>
        </w:rPr>
        <w:t>vraisemblablement d’involution.</w:t>
      </w:r>
    </w:p>
    <w:p w:rsidR="006D2892" w:rsidRPr="00961485" w:rsidRDefault="0051726C" w:rsidP="006044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6D2892" w:rsidRPr="00961485">
        <w:rPr>
          <w:b/>
          <w:bCs/>
          <w:i/>
          <w:color w:val="000000"/>
          <w:sz w:val="24"/>
          <w:szCs w:val="24"/>
        </w:rPr>
        <w:t>Micro-calcifications mammaires droites d’allure dystrophique.</w:t>
      </w:r>
    </w:p>
    <w:p w:rsidR="00A90B0A" w:rsidRPr="00961485" w:rsidRDefault="0051726C" w:rsidP="006D2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961485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6D2892" w:rsidRPr="00961485">
        <w:rPr>
          <w:b/>
          <w:bCs/>
          <w:i/>
          <w:color w:val="000000"/>
          <w:sz w:val="24"/>
          <w:szCs w:val="24"/>
        </w:rPr>
        <w:t>3</w:t>
      </w:r>
      <w:r w:rsidR="00A90B0A" w:rsidRPr="00961485">
        <w:rPr>
          <w:b/>
          <w:bCs/>
          <w:i/>
          <w:color w:val="000000"/>
          <w:sz w:val="24"/>
          <w:szCs w:val="24"/>
        </w:rPr>
        <w:t xml:space="preserve"> de l’ACR</w:t>
      </w:r>
      <w:r w:rsidR="006D2892" w:rsidRPr="00961485">
        <w:rPr>
          <w:b/>
          <w:bCs/>
          <w:i/>
          <w:color w:val="000000"/>
          <w:sz w:val="24"/>
          <w:szCs w:val="24"/>
        </w:rPr>
        <w:t xml:space="preserve"> à gauche et BI-RADS 2 de l'ACR à droite</w:t>
      </w:r>
      <w:r w:rsidR="00A90B0A" w:rsidRPr="00961485">
        <w:rPr>
          <w:b/>
          <w:bCs/>
          <w:i/>
          <w:color w:val="000000"/>
          <w:sz w:val="24"/>
          <w:szCs w:val="24"/>
        </w:rPr>
        <w:t>.</w:t>
      </w:r>
    </w:p>
    <w:p w:rsidR="00EE4ACF" w:rsidRPr="00961485" w:rsidRDefault="0051726C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6D2892" w:rsidRPr="00961485">
        <w:rPr>
          <w:b/>
          <w:bCs/>
          <w:i/>
          <w:color w:val="000000"/>
          <w:sz w:val="24"/>
          <w:szCs w:val="24"/>
        </w:rPr>
        <w:t>A recontrôler entre 04 et 06 mois</w:t>
      </w:r>
      <w:r w:rsidR="00D543F2">
        <w:rPr>
          <w:b/>
          <w:bCs/>
          <w:i/>
          <w:color w:val="000000"/>
          <w:sz w:val="24"/>
          <w:szCs w:val="24"/>
        </w:rPr>
        <w:t>.</w:t>
      </w:r>
    </w:p>
    <w:p w:rsidR="00EB2A23" w:rsidRPr="00961485" w:rsidRDefault="00BC18CE">
      <w:pPr>
        <w:tabs>
          <w:tab w:val="left" w:pos="3686"/>
        </w:tabs>
        <w:rPr>
          <w:sz w:val="24"/>
          <w:szCs w:val="24"/>
        </w:rPr>
      </w:pPr>
      <w:r w:rsidRPr="00961485">
        <w:rPr>
          <w:b/>
          <w:i/>
          <w:color w:val="000000"/>
          <w:sz w:val="24"/>
          <w:szCs w:val="24"/>
        </w:rPr>
        <w:t xml:space="preserve"> </w:t>
      </w:r>
    </w:p>
    <w:p w:rsidR="00EB2A23" w:rsidRPr="00961485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961485" w:rsidRDefault="00961485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961485" w:rsidRPr="00961485" w:rsidRDefault="00961485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961485" w:rsidRDefault="00EB2A23">
      <w:pPr>
        <w:rPr>
          <w:b/>
          <w:color w:val="000000"/>
          <w:sz w:val="24"/>
          <w:szCs w:val="24"/>
        </w:rPr>
      </w:pPr>
    </w:p>
    <w:p w:rsidR="00EB2A23" w:rsidRPr="00961485" w:rsidRDefault="00EB2A23">
      <w:pPr>
        <w:rPr>
          <w:sz w:val="24"/>
          <w:szCs w:val="24"/>
        </w:rPr>
      </w:pPr>
    </w:p>
    <w:p w:rsidR="00EB2A23" w:rsidRPr="00961485" w:rsidRDefault="00EB2A23">
      <w:pPr>
        <w:rPr>
          <w:sz w:val="24"/>
          <w:szCs w:val="24"/>
        </w:rPr>
      </w:pPr>
    </w:p>
    <w:p w:rsidR="00320AF6" w:rsidRPr="00961485" w:rsidRDefault="00320AF6">
      <w:pPr>
        <w:rPr>
          <w:sz w:val="24"/>
          <w:szCs w:val="24"/>
        </w:rPr>
      </w:pPr>
    </w:p>
    <w:sectPr w:rsidR="00320AF6" w:rsidRPr="0096148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A6E" w:rsidRDefault="00306A6E" w:rsidP="00FF41A6">
      <w:r>
        <w:separator/>
      </w:r>
    </w:p>
  </w:endnote>
  <w:endnote w:type="continuationSeparator" w:id="0">
    <w:p w:rsidR="00306A6E" w:rsidRDefault="00306A6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A6E" w:rsidRDefault="00306A6E" w:rsidP="00FF41A6">
      <w:r>
        <w:separator/>
      </w:r>
    </w:p>
  </w:footnote>
  <w:footnote w:type="continuationSeparator" w:id="0">
    <w:p w:rsidR="00306A6E" w:rsidRDefault="00306A6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06A6E"/>
    <w:rsid w:val="00320AF6"/>
    <w:rsid w:val="0038353D"/>
    <w:rsid w:val="00397A26"/>
    <w:rsid w:val="003C62D4"/>
    <w:rsid w:val="004038CE"/>
    <w:rsid w:val="00413297"/>
    <w:rsid w:val="00425DD9"/>
    <w:rsid w:val="004640B5"/>
    <w:rsid w:val="00483B47"/>
    <w:rsid w:val="00487E9D"/>
    <w:rsid w:val="004E0DFB"/>
    <w:rsid w:val="004E1488"/>
    <w:rsid w:val="005018C7"/>
    <w:rsid w:val="0051726C"/>
    <w:rsid w:val="0055089C"/>
    <w:rsid w:val="00604411"/>
    <w:rsid w:val="0062039F"/>
    <w:rsid w:val="00643160"/>
    <w:rsid w:val="006925A3"/>
    <w:rsid w:val="006A5983"/>
    <w:rsid w:val="006D2892"/>
    <w:rsid w:val="006E396B"/>
    <w:rsid w:val="007571A5"/>
    <w:rsid w:val="007F2AFE"/>
    <w:rsid w:val="008B1520"/>
    <w:rsid w:val="008C7FEE"/>
    <w:rsid w:val="00915587"/>
    <w:rsid w:val="00961485"/>
    <w:rsid w:val="00991837"/>
    <w:rsid w:val="00A06D64"/>
    <w:rsid w:val="00A11F2B"/>
    <w:rsid w:val="00A76F00"/>
    <w:rsid w:val="00A90B0A"/>
    <w:rsid w:val="00AB3DCA"/>
    <w:rsid w:val="00AF6EEF"/>
    <w:rsid w:val="00B00E2E"/>
    <w:rsid w:val="00B119DD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543F2"/>
    <w:rsid w:val="00D77CF5"/>
    <w:rsid w:val="00DC7E65"/>
    <w:rsid w:val="00DE3E17"/>
    <w:rsid w:val="00E25639"/>
    <w:rsid w:val="00E31EF8"/>
    <w:rsid w:val="00EB2A23"/>
    <w:rsid w:val="00ED5465"/>
    <w:rsid w:val="00EE4ACF"/>
    <w:rsid w:val="00F45755"/>
    <w:rsid w:val="00F515B5"/>
    <w:rsid w:val="00F55AA2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DD1EA0-6248-46A0-8A5C-C4B340A7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54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2023-06-17T09:05:00Z</cp:lastPrinted>
  <dcterms:created xsi:type="dcterms:W3CDTF">2023-09-18T22:14:00Z</dcterms:created>
  <dcterms:modified xsi:type="dcterms:W3CDTF">2023-09-18T22:14:00Z</dcterms:modified>
</cp:coreProperties>
</file>