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656640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lundi 19 juin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A750D2" w:rsidRPr="00832475" w:rsidRDefault="006B2693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pat-252 61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A750D2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A750D2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656640" w:rsidRPr="00A750D2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CF255C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CF255C" w:rsidP="00CF255C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Contrôle </w:t>
      </w:r>
      <w:r w:rsidR="00B846CA">
        <w:rPr>
          <w:rFonts w:ascii="Arial" w:hAnsi="Arial" w:cs="Arial"/>
          <w:bCs/>
          <w:color w:val="000000"/>
          <w:sz w:val="24"/>
        </w:rPr>
        <w:t xml:space="preserve">d’une </w:t>
      </w:r>
      <w:r>
        <w:rPr>
          <w:rFonts w:ascii="Arial" w:hAnsi="Arial" w:cs="Arial"/>
          <w:bCs/>
          <w:color w:val="000000"/>
          <w:sz w:val="24"/>
        </w:rPr>
        <w:t>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</w:t>
      </w:r>
      <w:r>
        <w:rPr>
          <w:rFonts w:ascii="Arial" w:hAnsi="Arial" w:cs="Arial"/>
          <w:bCs/>
          <w:color w:val="000000"/>
          <w:sz w:val="24"/>
        </w:rPr>
        <w:t xml:space="preserve"> avec curage axillaire</w:t>
      </w:r>
      <w:r w:rsidR="00832475"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A750D2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</w:t>
      </w:r>
      <w:r w:rsidR="00CF255C">
        <w:rPr>
          <w:rFonts w:ascii="Arial" w:hAnsi="Arial" w:cs="Arial"/>
          <w:bCs/>
          <w:color w:val="000000"/>
          <w:sz w:val="24"/>
        </w:rPr>
        <w:t>homogène</w:t>
      </w:r>
      <w:r w:rsidRPr="00832475">
        <w:rPr>
          <w:rFonts w:ascii="Arial" w:hAnsi="Arial" w:cs="Arial"/>
          <w:bCs/>
          <w:color w:val="000000"/>
          <w:sz w:val="24"/>
        </w:rPr>
        <w:t xml:space="preserve">, type </w:t>
      </w:r>
      <w:r w:rsidR="00CF255C">
        <w:rPr>
          <w:rFonts w:ascii="Arial" w:hAnsi="Arial" w:cs="Arial"/>
          <w:bCs/>
          <w:color w:val="000000"/>
          <w:sz w:val="24"/>
        </w:rPr>
        <w:t xml:space="preserve">a </w:t>
      </w:r>
      <w:r w:rsidRPr="00832475">
        <w:rPr>
          <w:rFonts w:ascii="Arial" w:hAnsi="Arial" w:cs="Arial"/>
          <w:bCs/>
          <w:color w:val="000000"/>
          <w:sz w:val="24"/>
        </w:rPr>
        <w:t xml:space="preserve">de l’ACR. </w:t>
      </w:r>
    </w:p>
    <w:p w:rsidR="00CF255C" w:rsidRPr="00832475" w:rsidRDefault="00CF255C" w:rsidP="00A717A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Opacité bien circonscrite régulière</w:t>
      </w:r>
      <w:r w:rsidR="00A717A3">
        <w:rPr>
          <w:rFonts w:ascii="Arial" w:hAnsi="Arial" w:cs="Arial"/>
          <w:bCs/>
          <w:color w:val="000000"/>
          <w:sz w:val="24"/>
        </w:rPr>
        <w:t>,</w:t>
      </w:r>
      <w:r>
        <w:rPr>
          <w:rFonts w:ascii="Arial" w:hAnsi="Arial" w:cs="Arial"/>
          <w:bCs/>
          <w:color w:val="000000"/>
          <w:sz w:val="24"/>
        </w:rPr>
        <w:t xml:space="preserve"> réniforme, satellite d’un vaisseau infracentimétrique compatible avec un ganglion intra-mammaire du QSE.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désorganisation architecturale.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CF255C" w:rsidP="00A717A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gauches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A750D2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0A3DA1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0A3DA1" w:rsidP="00A717A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Confirmation d’une formation ganglionnaire du QSE à hile hyperéchogène et cortex fin hypoéchogène, aux contours réguliers, estimée à 5x2,7 mm</w:t>
      </w:r>
      <w:r w:rsidR="005724E2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A717A3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5724E2" w:rsidP="00A717A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de morphologie conservée, d'allure inflammatoire.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5839A2" w:rsidRDefault="00832475" w:rsidP="00A717A3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8C2E09">
        <w:rPr>
          <w:rFonts w:ascii="Arial" w:hAnsi="Arial" w:cs="Arial"/>
          <w:b/>
          <w:bCs/>
          <w:i/>
          <w:color w:val="000000"/>
          <w:sz w:val="24"/>
        </w:rPr>
        <w:t>de la région pariétale anté</w:t>
      </w:r>
      <w:r w:rsidR="008864C1">
        <w:rPr>
          <w:rFonts w:ascii="Arial" w:hAnsi="Arial" w:cs="Arial"/>
          <w:b/>
          <w:bCs/>
          <w:i/>
          <w:color w:val="000000"/>
          <w:sz w:val="24"/>
        </w:rPr>
        <w:t xml:space="preserve">rieure droite révèle outre un remaniement fibro-cicatriciel l’existence d’une fine lame </w:t>
      </w:r>
      <w:r w:rsidR="009737A3">
        <w:rPr>
          <w:rFonts w:ascii="Arial" w:hAnsi="Arial" w:cs="Arial"/>
          <w:b/>
          <w:bCs/>
          <w:i/>
          <w:color w:val="000000"/>
          <w:sz w:val="24"/>
        </w:rPr>
        <w:t>de lymphocèle étendue dans la région axillaire</w:t>
      </w:r>
      <w:r w:rsidR="00A717A3">
        <w:rPr>
          <w:rFonts w:ascii="Arial" w:hAnsi="Arial" w:cs="Arial"/>
          <w:b/>
          <w:bCs/>
          <w:i/>
          <w:color w:val="000000"/>
          <w:sz w:val="24"/>
        </w:rPr>
        <w:t xml:space="preserve"> droite</w:t>
      </w:r>
      <w:r w:rsidR="009737A3">
        <w:rPr>
          <w:rFonts w:ascii="Arial" w:hAnsi="Arial" w:cs="Arial"/>
          <w:b/>
          <w:bCs/>
          <w:i/>
          <w:color w:val="000000"/>
          <w:sz w:val="24"/>
        </w:rPr>
        <w:t xml:space="preserve"> estimée à </w:t>
      </w:r>
      <w:r w:rsidR="005839A2">
        <w:rPr>
          <w:rFonts w:ascii="Arial" w:hAnsi="Arial" w:cs="Arial"/>
          <w:b/>
          <w:bCs/>
          <w:i/>
          <w:color w:val="000000"/>
          <w:sz w:val="24"/>
        </w:rPr>
        <w:t>25x6,6 mm.</w:t>
      </w:r>
    </w:p>
    <w:p w:rsidR="00832475" w:rsidRPr="00832475" w:rsidRDefault="008864C1" w:rsidP="00741AD7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</w:p>
    <w:p w:rsidR="00832475" w:rsidRPr="00832475" w:rsidRDefault="00A750D2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B308DD" w:rsidRDefault="00D74370" w:rsidP="00B308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741AD7">
        <w:rPr>
          <w:rFonts w:ascii="Arial" w:hAnsi="Arial" w:cs="Arial"/>
          <w:b/>
          <w:bCs/>
          <w:i/>
          <w:color w:val="000000"/>
          <w:sz w:val="24"/>
        </w:rPr>
        <w:t xml:space="preserve">et échographie mammaire en faveur d’un ganglion intra-mammaire du QSE gauche sans signification </w:t>
      </w:r>
      <w:r w:rsidR="00B308DD">
        <w:rPr>
          <w:rFonts w:ascii="Arial" w:hAnsi="Arial" w:cs="Arial"/>
          <w:b/>
          <w:bCs/>
          <w:i/>
          <w:color w:val="000000"/>
          <w:sz w:val="24"/>
        </w:rPr>
        <w:t>pathologique, associé à des remaniements post-thérapeutiques bénins pariétal antérieur droit et axillaire droit.</w:t>
      </w:r>
    </w:p>
    <w:p w:rsidR="00B308DD" w:rsidRDefault="00D74370" w:rsidP="00B308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B308DD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B308DD">
        <w:rPr>
          <w:rFonts w:ascii="Arial" w:hAnsi="Arial" w:cs="Arial"/>
          <w:b/>
          <w:bCs/>
          <w:i/>
          <w:color w:val="000000"/>
          <w:sz w:val="24"/>
        </w:rPr>
        <w:t>2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B308DD">
        <w:rPr>
          <w:rFonts w:ascii="Arial" w:hAnsi="Arial" w:cs="Arial"/>
          <w:b/>
          <w:bCs/>
          <w:i/>
          <w:color w:val="000000"/>
          <w:sz w:val="24"/>
        </w:rPr>
        <w:t>à gauche.</w:t>
      </w:r>
    </w:p>
    <w:p w:rsidR="00EB2A23" w:rsidRDefault="00B00E2E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123297" w:rsidRPr="00832475" w:rsidRDefault="00123297" w:rsidP="00832475">
      <w:pPr>
        <w:rPr>
          <w:rFonts w:ascii="Arial" w:hAnsi="Arial" w:cs="Arial"/>
          <w:b/>
          <w:i/>
          <w:iCs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DF3" w:rsidRDefault="00745DF3" w:rsidP="00FF41A6">
      <w:r>
        <w:separator/>
      </w:r>
    </w:p>
  </w:endnote>
  <w:endnote w:type="continuationSeparator" w:id="0">
    <w:p w:rsidR="00745DF3" w:rsidRDefault="00745DF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DF3" w:rsidRDefault="00745DF3" w:rsidP="00FF41A6">
      <w:r>
        <w:separator/>
      </w:r>
    </w:p>
  </w:footnote>
  <w:footnote w:type="continuationSeparator" w:id="0">
    <w:p w:rsidR="00745DF3" w:rsidRDefault="00745DF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3DA1"/>
    <w:rsid w:val="000A78EE"/>
    <w:rsid w:val="000B7A8F"/>
    <w:rsid w:val="00123297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0A54"/>
    <w:rsid w:val="004E0DFB"/>
    <w:rsid w:val="004E1488"/>
    <w:rsid w:val="004E4518"/>
    <w:rsid w:val="005018C7"/>
    <w:rsid w:val="0055089C"/>
    <w:rsid w:val="005724E2"/>
    <w:rsid w:val="005839A2"/>
    <w:rsid w:val="00607EB2"/>
    <w:rsid w:val="00656640"/>
    <w:rsid w:val="006925A3"/>
    <w:rsid w:val="006A5983"/>
    <w:rsid w:val="006B2693"/>
    <w:rsid w:val="006E396B"/>
    <w:rsid w:val="00741AD7"/>
    <w:rsid w:val="00745DF3"/>
    <w:rsid w:val="007571A5"/>
    <w:rsid w:val="007F2AFE"/>
    <w:rsid w:val="00832475"/>
    <w:rsid w:val="008864C1"/>
    <w:rsid w:val="008B1520"/>
    <w:rsid w:val="008C2E09"/>
    <w:rsid w:val="00915587"/>
    <w:rsid w:val="009737A3"/>
    <w:rsid w:val="00991837"/>
    <w:rsid w:val="00A11F2B"/>
    <w:rsid w:val="00A717A3"/>
    <w:rsid w:val="00A750D2"/>
    <w:rsid w:val="00A76F00"/>
    <w:rsid w:val="00A9279C"/>
    <w:rsid w:val="00AB3DCA"/>
    <w:rsid w:val="00AF6EEF"/>
    <w:rsid w:val="00B00E2E"/>
    <w:rsid w:val="00B308DD"/>
    <w:rsid w:val="00B511D7"/>
    <w:rsid w:val="00B625CF"/>
    <w:rsid w:val="00B75A57"/>
    <w:rsid w:val="00B846CA"/>
    <w:rsid w:val="00BB7310"/>
    <w:rsid w:val="00BC18CE"/>
    <w:rsid w:val="00BE1C55"/>
    <w:rsid w:val="00BF7F9E"/>
    <w:rsid w:val="00C45B1A"/>
    <w:rsid w:val="00C7676D"/>
    <w:rsid w:val="00CD057F"/>
    <w:rsid w:val="00CF255C"/>
    <w:rsid w:val="00D159C3"/>
    <w:rsid w:val="00D67BF0"/>
    <w:rsid w:val="00D7437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DFD2B4-26E1-40C1-B2DC-7A8D7ABC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