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8658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4490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pat-261 53 ANS 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586586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40C71" w:rsidRDefault="00540C71">
      <w:pPr>
        <w:rPr>
          <w:b/>
          <w:color w:val="000000"/>
          <w:sz w:val="24"/>
          <w:u w:val="single"/>
        </w:rPr>
      </w:pPr>
      <w:r w:rsidRPr="00540C71">
        <w:rPr>
          <w:b/>
          <w:color w:val="000000"/>
          <w:sz w:val="24"/>
          <w:u w:val="single"/>
        </w:rPr>
        <w:t>Motif :</w:t>
      </w:r>
    </w:p>
    <w:p w:rsidR="00540C71" w:rsidRPr="00540C71" w:rsidRDefault="00540C71">
      <w:pPr>
        <w:rPr>
          <w:bCs/>
          <w:color w:val="000000"/>
          <w:sz w:val="24"/>
        </w:rPr>
      </w:pPr>
      <w:r w:rsidRPr="00540C71">
        <w:rPr>
          <w:bCs/>
          <w:color w:val="000000"/>
          <w:sz w:val="24"/>
        </w:rPr>
        <w:t>Mammographie de dépistage.</w:t>
      </w:r>
    </w:p>
    <w:p w:rsidR="00540C71" w:rsidRDefault="00540C71">
      <w:pPr>
        <w:rPr>
          <w:b/>
          <w:color w:val="000000"/>
          <w:sz w:val="24"/>
        </w:rPr>
      </w:pPr>
    </w:p>
    <w:p w:rsidR="000A24F3" w:rsidRPr="004E6BBF" w:rsidRDefault="000A24F3" w:rsidP="004E6BBF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540C7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540C71">
        <w:rPr>
          <w:bCs/>
          <w:color w:val="000000"/>
          <w:sz w:val="24"/>
        </w:rPr>
        <w:t>en involution</w:t>
      </w:r>
      <w:r>
        <w:rPr>
          <w:bCs/>
          <w:color w:val="000000"/>
          <w:sz w:val="24"/>
        </w:rPr>
        <w:t xml:space="preserve"> fibro-graisseuse type b de l’ACR.</w:t>
      </w:r>
    </w:p>
    <w:p w:rsidR="00540C71" w:rsidRDefault="00540C71" w:rsidP="00540C71">
      <w:pPr>
        <w:rPr>
          <w:bCs/>
          <w:color w:val="000000"/>
          <w:sz w:val="24"/>
        </w:rPr>
      </w:pPr>
    </w:p>
    <w:p w:rsidR="00540C71" w:rsidRDefault="00540C71" w:rsidP="00540C7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opacité lobulée en projection du QME du sein droit de tonalité hydrique homogène, de contours circonscrits, mesurée 7 mm de diamètre présentant des calcifications régulières intra et péri-lésionnelles.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540C71" w:rsidRDefault="000A24F3" w:rsidP="004E6B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540C71">
        <w:rPr>
          <w:bCs/>
          <w:color w:val="000000"/>
          <w:sz w:val="24"/>
        </w:rPr>
        <w:t xml:space="preserve"> ou de distorsion architecturale.</w:t>
      </w:r>
    </w:p>
    <w:p w:rsidR="00540C71" w:rsidRDefault="000A24F3" w:rsidP="004E6B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540C71" w:rsidRDefault="00540C71" w:rsidP="00540C7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Macro-calcifications dystrophiques rondes éparses bilatérales, associées à quelques calcifications régulières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540C71" w:rsidRDefault="000A24F3" w:rsidP="004E6B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540C71" w:rsidP="004E6B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Image de ganglion intra-mammaire du prolongement axillaire du sein gauche.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4E6BBF" w:rsidRDefault="00540C7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L’opacité sus-décrite au niveau du QME du sein droit correspond échographiquement </w:t>
      </w:r>
      <w:r w:rsidR="004E6BBF">
        <w:rPr>
          <w:bCs/>
          <w:color w:val="000000"/>
          <w:sz w:val="24"/>
        </w:rPr>
        <w:t>à un kyste dystrophique bien circonscrit à paroi fine, présentant des calcifications intra et péri-kystiques, mesurée 7 mm avec net renforcement acoustique postérieur.</w:t>
      </w:r>
    </w:p>
    <w:p w:rsidR="004E6BBF" w:rsidRDefault="004E6BBF" w:rsidP="000A24F3">
      <w:pPr>
        <w:rPr>
          <w:bCs/>
          <w:color w:val="000000"/>
          <w:sz w:val="24"/>
        </w:rPr>
      </w:pPr>
    </w:p>
    <w:p w:rsidR="000A24F3" w:rsidRDefault="004E6BBF" w:rsidP="004E6B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solide. </w:t>
      </w:r>
    </w:p>
    <w:p w:rsidR="000A24F3" w:rsidRDefault="000A24F3" w:rsidP="004E6B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4E6B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4E6BBF" w:rsidRDefault="004E6BBF" w:rsidP="000A24F3">
      <w:pPr>
        <w:rPr>
          <w:bCs/>
          <w:color w:val="000000"/>
          <w:sz w:val="24"/>
        </w:rPr>
      </w:pPr>
    </w:p>
    <w:p w:rsidR="000A24F3" w:rsidRDefault="004E6BBF" w:rsidP="004E6B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Image de ganglion superficiel du prolongement axillaire gauche, mesuré 6 mm, de morphologie conservée.</w:t>
      </w:r>
    </w:p>
    <w:p w:rsidR="004E6BBF" w:rsidRDefault="004E6BBF" w:rsidP="004E6B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4E6BB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4E6BB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E6BBF">
        <w:rPr>
          <w:b/>
          <w:bCs/>
          <w:i/>
          <w:color w:val="000000"/>
          <w:sz w:val="24"/>
        </w:rPr>
        <w:t>retrouve un kyste dystrophique en voie de calcification du QME du sein droit et macro-calcifications dystrophiques éparses bilatérales.</w:t>
      </w:r>
    </w:p>
    <w:p w:rsidR="000A24F3" w:rsidRDefault="000A24F3" w:rsidP="004E6BB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4E6BBF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4E6BBF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BC18CE" w:rsidP="004E6BBF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C31" w:rsidRDefault="001A2C31" w:rsidP="00FF41A6">
      <w:r>
        <w:separator/>
      </w:r>
    </w:p>
  </w:endnote>
  <w:endnote w:type="continuationSeparator" w:id="0">
    <w:p w:rsidR="001A2C31" w:rsidRDefault="001A2C3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BBF" w:rsidRDefault="004E6BBF" w:rsidP="00F515B5">
    <w:pPr>
      <w:jc w:val="center"/>
      <w:rPr>
        <w:rFonts w:eastAsia="Calibri"/>
        <w:i/>
        <w:iCs/>
        <w:sz w:val="18"/>
        <w:szCs w:val="18"/>
      </w:rPr>
    </w:pPr>
  </w:p>
  <w:p w:rsidR="004E6BBF" w:rsidRDefault="004E6BBF" w:rsidP="00F515B5">
    <w:pPr>
      <w:tabs>
        <w:tab w:val="center" w:pos="4536"/>
        <w:tab w:val="right" w:pos="9072"/>
      </w:tabs>
      <w:jc w:val="center"/>
    </w:pPr>
  </w:p>
  <w:p w:rsidR="004E6BBF" w:rsidRPr="00F515B5" w:rsidRDefault="004E6BB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C31" w:rsidRDefault="001A2C31" w:rsidP="00FF41A6">
      <w:r>
        <w:separator/>
      </w:r>
    </w:p>
  </w:footnote>
  <w:footnote w:type="continuationSeparator" w:id="0">
    <w:p w:rsidR="001A2C31" w:rsidRDefault="001A2C3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BBF" w:rsidRDefault="004E6BB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E6BBF" w:rsidRPr="00426781" w:rsidRDefault="004E6BBF" w:rsidP="00FF41A6">
    <w:pPr>
      <w:pStyle w:val="NoSpacing"/>
      <w:jc w:val="center"/>
      <w:rPr>
        <w:rFonts w:ascii="Tw Cen MT" w:hAnsi="Tw Cen MT"/>
      </w:rPr>
    </w:pPr>
  </w:p>
  <w:p w:rsidR="004E6BBF" w:rsidRDefault="004E6BBF" w:rsidP="00FF41A6">
    <w:pPr>
      <w:pStyle w:val="NoSpacing"/>
      <w:jc w:val="center"/>
      <w:rPr>
        <w:rFonts w:ascii="Tw Cen MT" w:hAnsi="Tw Cen MT"/>
      </w:rPr>
    </w:pPr>
  </w:p>
  <w:p w:rsidR="004E6BBF" w:rsidRPr="00D104DB" w:rsidRDefault="004E6BBF" w:rsidP="00FF41A6">
    <w:pPr>
      <w:pStyle w:val="NoSpacing"/>
      <w:jc w:val="center"/>
      <w:rPr>
        <w:sz w:val="16"/>
        <w:szCs w:val="16"/>
      </w:rPr>
    </w:pPr>
  </w:p>
  <w:p w:rsidR="004E6BBF" w:rsidRDefault="004E6BB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A2C31"/>
    <w:rsid w:val="00244902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6BBF"/>
    <w:rsid w:val="005018C7"/>
    <w:rsid w:val="0052687A"/>
    <w:rsid w:val="00540C71"/>
    <w:rsid w:val="0055089C"/>
    <w:rsid w:val="00586586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579FD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897708-9C7E-4AE5-914B-A0C113B8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1684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2023-07-10T12:37:00Z</cp:lastPrinted>
  <dcterms:created xsi:type="dcterms:W3CDTF">2023-09-18T22:15:00Z</dcterms:created>
  <dcterms:modified xsi:type="dcterms:W3CDTF">2023-09-18T22:15:00Z</dcterms:modified>
</cp:coreProperties>
</file>