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97595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15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E041A2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pat-263 51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5652BE" w:rsidRDefault="00975956" w:rsidP="005652B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652BE">
        <w:rPr>
          <w:b/>
          <w:i/>
          <w:iCs/>
          <w:color w:val="000000"/>
          <w:sz w:val="24"/>
        </w:rPr>
        <w:t>MAMMOGRAPHIE</w:t>
      </w:r>
      <w:r w:rsidR="005652BE" w:rsidRPr="005652BE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5652BE" w:rsidRDefault="00EB2A23">
      <w:pPr>
        <w:rPr>
          <w:b/>
          <w:color w:val="000000"/>
          <w:sz w:val="24"/>
          <w:szCs w:val="24"/>
        </w:rPr>
      </w:pPr>
      <w:r w:rsidRPr="005652BE">
        <w:rPr>
          <w:b/>
          <w:iCs/>
          <w:color w:val="000000"/>
          <w:sz w:val="24"/>
          <w:szCs w:val="24"/>
          <w:u w:val="single"/>
        </w:rPr>
        <w:t>RESULTATS</w:t>
      </w:r>
      <w:r w:rsidRPr="005652BE">
        <w:rPr>
          <w:b/>
          <w:i/>
          <w:color w:val="000000"/>
          <w:sz w:val="24"/>
          <w:szCs w:val="24"/>
        </w:rPr>
        <w:t>:</w:t>
      </w:r>
      <w:r w:rsidRPr="005652BE">
        <w:rPr>
          <w:b/>
          <w:color w:val="000000"/>
          <w:sz w:val="24"/>
          <w:szCs w:val="24"/>
        </w:rPr>
        <w:t xml:space="preserve"> </w:t>
      </w:r>
    </w:p>
    <w:p w:rsidR="00EE4ACF" w:rsidRPr="005652BE" w:rsidRDefault="00EE4ACF">
      <w:pPr>
        <w:rPr>
          <w:b/>
          <w:color w:val="000000"/>
          <w:sz w:val="24"/>
          <w:szCs w:val="24"/>
        </w:rPr>
      </w:pPr>
    </w:p>
    <w:p w:rsidR="00A90B0A" w:rsidRPr="005652BE" w:rsidRDefault="00B00E2E" w:rsidP="005652BE">
      <w:pPr>
        <w:ind w:firstLine="708"/>
        <w:rPr>
          <w:b/>
          <w:color w:val="000000"/>
          <w:sz w:val="24"/>
          <w:szCs w:val="24"/>
        </w:rPr>
      </w:pPr>
      <w:r w:rsidRPr="005652BE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5652BE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5652BE" w:rsidRPr="005652BE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5652BE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5652BE" w:rsidRDefault="00A90B0A" w:rsidP="00A90B0A">
      <w:pPr>
        <w:rPr>
          <w:bCs/>
          <w:color w:val="000000"/>
          <w:sz w:val="24"/>
          <w:szCs w:val="24"/>
        </w:rPr>
      </w:pPr>
      <w:r w:rsidRPr="005652BE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5652BE" w:rsidRDefault="008261ED" w:rsidP="008261E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d’une masse du QII gauche de forme ovalaire, aux contours circonscrits, homogène, sans micro-calcifications en son sein.</w:t>
      </w:r>
    </w:p>
    <w:p w:rsidR="00A90B0A" w:rsidRPr="005652BE" w:rsidRDefault="00A90B0A" w:rsidP="00233779">
      <w:pPr>
        <w:rPr>
          <w:bCs/>
          <w:color w:val="000000"/>
          <w:sz w:val="24"/>
          <w:szCs w:val="24"/>
        </w:rPr>
      </w:pPr>
      <w:r w:rsidRPr="005652BE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5652BE" w:rsidRDefault="00A90B0A" w:rsidP="00A90B0A">
      <w:pPr>
        <w:rPr>
          <w:bCs/>
          <w:color w:val="000000"/>
          <w:sz w:val="24"/>
          <w:szCs w:val="24"/>
        </w:rPr>
      </w:pPr>
      <w:r w:rsidRPr="005652BE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5652BE" w:rsidRDefault="00A90B0A" w:rsidP="00A90B0A">
      <w:pPr>
        <w:rPr>
          <w:bCs/>
          <w:color w:val="000000"/>
          <w:sz w:val="24"/>
          <w:szCs w:val="24"/>
        </w:rPr>
      </w:pPr>
    </w:p>
    <w:p w:rsidR="00A90B0A" w:rsidRPr="005652BE" w:rsidRDefault="00A90B0A" w:rsidP="005652BE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5652BE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5652BE" w:rsidRPr="005652BE">
        <w:rPr>
          <w:b/>
          <w:bCs/>
          <w:i/>
          <w:color w:val="000000"/>
          <w:sz w:val="24"/>
          <w:szCs w:val="24"/>
          <w:u w:val="single"/>
        </w:rPr>
        <w:t> :</w:t>
      </w:r>
      <w:r w:rsidRPr="005652BE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Default="008261ED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La masse sus-décrite correspond à une formation kystique à paroi discrètement épaissie, à contenu homogène finement échogène</w:t>
      </w:r>
      <w:r w:rsidR="00347B5F">
        <w:rPr>
          <w:bCs/>
          <w:color w:val="000000"/>
          <w:sz w:val="24"/>
          <w:szCs w:val="24"/>
        </w:rPr>
        <w:t xml:space="preserve"> du QII gauche, mesurant </w:t>
      </w:r>
      <w:r w:rsidR="006D642E">
        <w:rPr>
          <w:bCs/>
          <w:color w:val="000000"/>
          <w:sz w:val="24"/>
          <w:szCs w:val="24"/>
        </w:rPr>
        <w:t>30x21 mm.</w:t>
      </w:r>
    </w:p>
    <w:p w:rsidR="00A90B0A" w:rsidRPr="005652BE" w:rsidRDefault="00347B5F" w:rsidP="006D642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Il s’y associe une autre formation kystique contigüe à contenu anéchogène hétérogène, échogène par endroits, mesurant </w:t>
      </w:r>
      <w:r w:rsidR="006D642E">
        <w:rPr>
          <w:bCs/>
          <w:color w:val="000000"/>
          <w:sz w:val="24"/>
          <w:szCs w:val="24"/>
        </w:rPr>
        <w:t>19 mm.</w:t>
      </w:r>
    </w:p>
    <w:p w:rsidR="00A90B0A" w:rsidRPr="005652BE" w:rsidRDefault="00A90B0A" w:rsidP="00A90B0A">
      <w:pPr>
        <w:rPr>
          <w:bCs/>
          <w:color w:val="000000"/>
          <w:sz w:val="24"/>
          <w:szCs w:val="24"/>
        </w:rPr>
      </w:pPr>
      <w:r w:rsidRPr="005652BE">
        <w:rPr>
          <w:bCs/>
          <w:color w:val="000000"/>
          <w:sz w:val="24"/>
          <w:szCs w:val="24"/>
        </w:rPr>
        <w:t>Absence d’ombre acoustique pathologique.</w:t>
      </w:r>
    </w:p>
    <w:p w:rsidR="00A90B0A" w:rsidRPr="005652BE" w:rsidRDefault="00A90B0A" w:rsidP="00A90B0A">
      <w:pPr>
        <w:rPr>
          <w:bCs/>
          <w:color w:val="000000"/>
          <w:sz w:val="24"/>
          <w:szCs w:val="24"/>
        </w:rPr>
      </w:pPr>
      <w:r w:rsidRPr="005652BE">
        <w:rPr>
          <w:bCs/>
          <w:color w:val="000000"/>
          <w:sz w:val="24"/>
          <w:szCs w:val="24"/>
        </w:rPr>
        <w:t>Système canalaire non dilaté.</w:t>
      </w:r>
    </w:p>
    <w:p w:rsidR="00A90B0A" w:rsidRPr="005652BE" w:rsidRDefault="00A90B0A" w:rsidP="00A90B0A">
      <w:pPr>
        <w:rPr>
          <w:bCs/>
          <w:color w:val="000000"/>
          <w:sz w:val="24"/>
          <w:szCs w:val="24"/>
        </w:rPr>
      </w:pPr>
      <w:r w:rsidRPr="005652BE">
        <w:rPr>
          <w:bCs/>
          <w:color w:val="000000"/>
          <w:sz w:val="24"/>
          <w:szCs w:val="24"/>
        </w:rPr>
        <w:t>Absence d’adénopathies axillaires.</w:t>
      </w:r>
    </w:p>
    <w:p w:rsidR="00A90B0A" w:rsidRPr="005652BE" w:rsidRDefault="00A90B0A" w:rsidP="00A90B0A">
      <w:pPr>
        <w:rPr>
          <w:bCs/>
          <w:color w:val="000000"/>
          <w:sz w:val="24"/>
          <w:szCs w:val="24"/>
        </w:rPr>
      </w:pPr>
    </w:p>
    <w:p w:rsidR="00A90B0A" w:rsidRPr="005652BE" w:rsidRDefault="005652BE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5652BE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5652BE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5652BE" w:rsidRDefault="00347B5F" w:rsidP="00347B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5652BE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  <w:szCs w:val="24"/>
        </w:rPr>
        <w:t>en faveur d’un kyste d’allure inflammatoire mammaire gauche associé à un kyste remanié homolatéral.</w:t>
      </w:r>
    </w:p>
    <w:p w:rsidR="00A90B0A" w:rsidRPr="005652BE" w:rsidRDefault="00347B5F" w:rsidP="00347B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5652BE">
        <w:rPr>
          <w:b/>
          <w:bCs/>
          <w:i/>
          <w:color w:val="000000"/>
          <w:sz w:val="24"/>
          <w:szCs w:val="24"/>
        </w:rPr>
        <w:t xml:space="preserve">Examen classé BI-RADS </w:t>
      </w:r>
      <w:r>
        <w:rPr>
          <w:b/>
          <w:bCs/>
          <w:i/>
          <w:color w:val="000000"/>
          <w:sz w:val="24"/>
          <w:szCs w:val="24"/>
        </w:rPr>
        <w:t>3</w:t>
      </w:r>
      <w:r w:rsidR="00A90B0A" w:rsidRPr="005652BE">
        <w:rPr>
          <w:b/>
          <w:bCs/>
          <w:i/>
          <w:color w:val="000000"/>
          <w:sz w:val="24"/>
          <w:szCs w:val="24"/>
        </w:rPr>
        <w:t xml:space="preserve"> de l’ACR</w:t>
      </w:r>
      <w:r>
        <w:rPr>
          <w:b/>
          <w:bCs/>
          <w:i/>
          <w:color w:val="000000"/>
          <w:sz w:val="24"/>
          <w:szCs w:val="24"/>
        </w:rPr>
        <w:t xml:space="preserve"> </w:t>
      </w:r>
      <w:r w:rsidR="006D642E">
        <w:rPr>
          <w:b/>
          <w:bCs/>
          <w:i/>
          <w:color w:val="000000"/>
          <w:sz w:val="24"/>
          <w:szCs w:val="24"/>
        </w:rPr>
        <w:t xml:space="preserve">à gauche </w:t>
      </w:r>
      <w:r>
        <w:rPr>
          <w:b/>
          <w:bCs/>
          <w:i/>
          <w:color w:val="000000"/>
          <w:sz w:val="24"/>
          <w:szCs w:val="24"/>
        </w:rPr>
        <w:t>et BI-RADS 1 de l'ACR à droite</w:t>
      </w:r>
      <w:r w:rsidR="00A90B0A" w:rsidRPr="005652BE">
        <w:rPr>
          <w:b/>
          <w:bCs/>
          <w:i/>
          <w:color w:val="000000"/>
          <w:sz w:val="24"/>
          <w:szCs w:val="24"/>
        </w:rPr>
        <w:t>.</w:t>
      </w:r>
    </w:p>
    <w:p w:rsidR="00EE4ACF" w:rsidRPr="005652BE" w:rsidRDefault="00347B5F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A recontrôler.</w:t>
      </w:r>
    </w:p>
    <w:p w:rsidR="00EB2A23" w:rsidRPr="005652BE" w:rsidRDefault="00BC18CE">
      <w:pPr>
        <w:tabs>
          <w:tab w:val="left" w:pos="3686"/>
        </w:tabs>
        <w:rPr>
          <w:sz w:val="24"/>
          <w:szCs w:val="24"/>
        </w:rPr>
      </w:pPr>
      <w:r w:rsidRPr="005652BE">
        <w:rPr>
          <w:b/>
          <w:i/>
          <w:color w:val="000000"/>
          <w:sz w:val="24"/>
          <w:szCs w:val="24"/>
        </w:rPr>
        <w:t xml:space="preserve"> </w:t>
      </w:r>
    </w:p>
    <w:p w:rsidR="00EB2A23" w:rsidRPr="005652BE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5652BE" w:rsidRDefault="005652BE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5652BE" w:rsidRPr="005652BE" w:rsidRDefault="005652BE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5652BE" w:rsidRDefault="00EB2A23">
      <w:pPr>
        <w:rPr>
          <w:b/>
          <w:color w:val="000000"/>
          <w:sz w:val="24"/>
          <w:szCs w:val="24"/>
        </w:rPr>
      </w:pPr>
    </w:p>
    <w:p w:rsidR="00EB2A23" w:rsidRPr="005652BE" w:rsidRDefault="00EB2A23">
      <w:pPr>
        <w:rPr>
          <w:sz w:val="24"/>
          <w:szCs w:val="24"/>
        </w:rPr>
      </w:pPr>
    </w:p>
    <w:p w:rsidR="00EB2A23" w:rsidRPr="005652BE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C29" w:rsidRDefault="00DB5C29" w:rsidP="00FF41A6">
      <w:r>
        <w:separator/>
      </w:r>
    </w:p>
  </w:endnote>
  <w:endnote w:type="continuationSeparator" w:id="0">
    <w:p w:rsidR="00DB5C29" w:rsidRDefault="00DB5C2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C29" w:rsidRDefault="00DB5C29" w:rsidP="00FF41A6">
      <w:r>
        <w:separator/>
      </w:r>
    </w:p>
  </w:footnote>
  <w:footnote w:type="continuationSeparator" w:id="0">
    <w:p w:rsidR="00DB5C29" w:rsidRDefault="00DB5C2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33779"/>
    <w:rsid w:val="00266C96"/>
    <w:rsid w:val="00291FF6"/>
    <w:rsid w:val="002B58CC"/>
    <w:rsid w:val="002F3A3B"/>
    <w:rsid w:val="00320AF6"/>
    <w:rsid w:val="00347B5F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652BE"/>
    <w:rsid w:val="006925A3"/>
    <w:rsid w:val="006A5983"/>
    <w:rsid w:val="006D642E"/>
    <w:rsid w:val="006E396B"/>
    <w:rsid w:val="007571A5"/>
    <w:rsid w:val="007F2AFE"/>
    <w:rsid w:val="008261ED"/>
    <w:rsid w:val="008B1520"/>
    <w:rsid w:val="00915587"/>
    <w:rsid w:val="00975956"/>
    <w:rsid w:val="00991305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3DE3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B5C29"/>
    <w:rsid w:val="00DC7E65"/>
    <w:rsid w:val="00DE3E17"/>
    <w:rsid w:val="00E041A2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EA2229-A171-49A8-A425-BFA4219D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1108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2023-09-18T22:15:00Z</dcterms:created>
  <dcterms:modified xsi:type="dcterms:W3CDTF">2023-09-18T22:15:00Z</dcterms:modified>
</cp:coreProperties>
</file>