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A19AF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5 juillet 2023</w:t>
      </w:r>
    </w:p>
    <w:p w:rsidR="004B7DEE" w:rsidRDefault="004B7DEE">
      <w:pPr>
        <w:jc w:val="right"/>
        <w:rPr>
          <w:b/>
          <w:color w:val="000000"/>
          <w:sz w:val="24"/>
        </w:rPr>
      </w:pPr>
    </w:p>
    <w:p w:rsidR="00BC18CE" w:rsidRPr="004B7DE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B7DE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B7DEE" w:rsidRDefault="0096146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pat-268 33 ANS </w:t>
      </w:r>
    </w:p>
    <w:p w:rsidR="00EB2A23" w:rsidRPr="004B7DEE" w:rsidRDefault="008A19AF" w:rsidP="00B3011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7DE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BF56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F56B7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BF56B7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1F3783" w:rsidRDefault="001F3783" w:rsidP="00BF56B7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F56B7" w:rsidRDefault="00BF56B7" w:rsidP="00BF56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deux  formations kystiques</w:t>
      </w:r>
      <w:r w:rsidR="005B60AA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finement échogène, à paroi fine et régulière, siégeant et mesurant comme suit :</w:t>
      </w:r>
    </w:p>
    <w:p w:rsidR="00FB03C0" w:rsidRDefault="00FB03C0" w:rsidP="00BF56B7">
      <w:pPr>
        <w:rPr>
          <w:bCs/>
          <w:color w:val="000000"/>
          <w:sz w:val="24"/>
        </w:rPr>
      </w:pPr>
    </w:p>
    <w:p w:rsidR="00BF56B7" w:rsidRDefault="00BF56B7" w:rsidP="009736E8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QIE </w:t>
      </w:r>
      <w:r w:rsidR="00BB1AD5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> :</w:t>
      </w:r>
      <w:r w:rsidR="00195F8C">
        <w:rPr>
          <w:bCs/>
          <w:color w:val="000000"/>
          <w:sz w:val="24"/>
        </w:rPr>
        <w:t xml:space="preserve"> 7,8mm.</w:t>
      </w:r>
    </w:p>
    <w:p w:rsidR="00BF56B7" w:rsidRDefault="00BF56B7" w:rsidP="009736E8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</w:t>
      </w:r>
      <w:r w:rsidR="00195F8C">
        <w:rPr>
          <w:bCs/>
          <w:color w:val="000000"/>
          <w:sz w:val="24"/>
        </w:rPr>
        <w:t xml:space="preserve"> 5,2mm.</w:t>
      </w:r>
    </w:p>
    <w:p w:rsidR="00BF56B7" w:rsidRDefault="00BF56B7" w:rsidP="00BF56B7">
      <w:pPr>
        <w:rPr>
          <w:bCs/>
          <w:color w:val="000000"/>
          <w:sz w:val="24"/>
        </w:rPr>
      </w:pPr>
    </w:p>
    <w:p w:rsidR="00BF56B7" w:rsidRDefault="00BF56B7" w:rsidP="00BF56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la présence également de deux formation</w:t>
      </w:r>
      <w:r w:rsidR="00BB1AD5">
        <w:rPr>
          <w:bCs/>
          <w:color w:val="000000"/>
          <w:sz w:val="24"/>
        </w:rPr>
        <w:t>s</w:t>
      </w:r>
      <w:r w:rsidR="005B60AA">
        <w:rPr>
          <w:bCs/>
          <w:color w:val="000000"/>
          <w:sz w:val="24"/>
        </w:rPr>
        <w:t xml:space="preserve"> kystique, </w:t>
      </w:r>
      <w:r>
        <w:rPr>
          <w:bCs/>
          <w:color w:val="000000"/>
          <w:sz w:val="24"/>
        </w:rPr>
        <w:t>à paroi fine et régulière à contenu homogène anéchogène, siégeant et mesurant comme suit :</w:t>
      </w:r>
    </w:p>
    <w:p w:rsidR="009736E8" w:rsidRDefault="009736E8" w:rsidP="009736E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RRA droit : 4,6mm.</w:t>
      </w:r>
    </w:p>
    <w:p w:rsidR="009736E8" w:rsidRDefault="009736E8" w:rsidP="009736E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 droit : 4,2mm.</w:t>
      </w:r>
    </w:p>
    <w:p w:rsidR="009736E8" w:rsidRDefault="009736E8" w:rsidP="009736E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 : 4,2mm.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B1AD5" w:rsidRDefault="00BF56B7" w:rsidP="00BB1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</w:t>
      </w:r>
      <w:r w:rsidR="00BB1AD5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 xml:space="preserve">, à contenu anéchogène </w:t>
      </w:r>
      <w:r w:rsidR="00BB1AD5">
        <w:rPr>
          <w:bCs/>
          <w:color w:val="000000"/>
          <w:sz w:val="24"/>
        </w:rPr>
        <w:t>finement échogène, non vascularisée au Doppler, à paroi fine et régulière.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B1A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B1AD5">
        <w:rPr>
          <w:b/>
          <w:bCs/>
          <w:i/>
          <w:color w:val="000000"/>
          <w:sz w:val="24"/>
        </w:rPr>
        <w:t>en faveur d’</w:t>
      </w:r>
      <w:r w:rsidR="00FB03C0">
        <w:rPr>
          <w:b/>
          <w:bCs/>
          <w:i/>
          <w:color w:val="000000"/>
          <w:sz w:val="24"/>
        </w:rPr>
        <w:t>une galactop</w:t>
      </w:r>
      <w:r w:rsidR="00BB1AD5">
        <w:rPr>
          <w:b/>
          <w:bCs/>
          <w:i/>
          <w:color w:val="000000"/>
          <w:sz w:val="24"/>
        </w:rPr>
        <w:t>horite mammaire droite.</w:t>
      </w:r>
    </w:p>
    <w:p w:rsidR="00BB1AD5" w:rsidRDefault="00BB1AD5" w:rsidP="00BB1A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 remanié mammaire droit.</w:t>
      </w:r>
    </w:p>
    <w:p w:rsidR="00BB1AD5" w:rsidRDefault="00BB1AD5" w:rsidP="00BB1A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Dystrophie kystique simple bilatérale.</w:t>
      </w:r>
    </w:p>
    <w:p w:rsidR="00A90B0A" w:rsidRDefault="00A90B0A" w:rsidP="00BB1A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B1AD5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BB1AD5">
        <w:rPr>
          <w:b/>
          <w:bCs/>
          <w:i/>
          <w:color w:val="000000"/>
          <w:sz w:val="24"/>
        </w:rPr>
        <w:t xml:space="preserve"> à droite et BI-RADS 2 de l'ACR à gauche</w:t>
      </w:r>
      <w:r>
        <w:rPr>
          <w:b/>
          <w:bCs/>
          <w:i/>
          <w:color w:val="000000"/>
          <w:sz w:val="24"/>
        </w:rPr>
        <w:t>.</w:t>
      </w:r>
    </w:p>
    <w:p w:rsidR="00EB2A23" w:rsidRPr="00BB1AD5" w:rsidRDefault="00BB1AD5" w:rsidP="00BB1A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A recontrôler après traitement. </w:t>
      </w:r>
    </w:p>
    <w:sectPr w:rsidR="00EB2A23" w:rsidRPr="00BB1AD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EC1" w:rsidRDefault="00BA3EC1" w:rsidP="00FF41A6">
      <w:r>
        <w:separator/>
      </w:r>
    </w:p>
  </w:endnote>
  <w:endnote w:type="continuationSeparator" w:id="0">
    <w:p w:rsidR="00BA3EC1" w:rsidRDefault="00BA3E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Pr="00F515B5" w:rsidRDefault="00991837" w:rsidP="00B3011C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EC1" w:rsidRDefault="00BA3EC1" w:rsidP="00FF41A6">
      <w:r>
        <w:separator/>
      </w:r>
    </w:p>
  </w:footnote>
  <w:footnote w:type="continuationSeparator" w:id="0">
    <w:p w:rsidR="00BA3EC1" w:rsidRDefault="00BA3E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75AA"/>
    <w:multiLevelType w:val="hybridMultilevel"/>
    <w:tmpl w:val="9B082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708C"/>
    <w:multiLevelType w:val="hybridMultilevel"/>
    <w:tmpl w:val="DD9C3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95F8C"/>
    <w:rsid w:val="001F3783"/>
    <w:rsid w:val="00266C96"/>
    <w:rsid w:val="00291FF6"/>
    <w:rsid w:val="002B58CC"/>
    <w:rsid w:val="00320AF6"/>
    <w:rsid w:val="00380EB9"/>
    <w:rsid w:val="0038353D"/>
    <w:rsid w:val="00397A26"/>
    <w:rsid w:val="004038CE"/>
    <w:rsid w:val="00413297"/>
    <w:rsid w:val="00425DD9"/>
    <w:rsid w:val="00446CF8"/>
    <w:rsid w:val="00470708"/>
    <w:rsid w:val="00483B47"/>
    <w:rsid w:val="00487E9D"/>
    <w:rsid w:val="004B7DEE"/>
    <w:rsid w:val="004E0DFB"/>
    <w:rsid w:val="004E1488"/>
    <w:rsid w:val="005018C7"/>
    <w:rsid w:val="0055089C"/>
    <w:rsid w:val="005B60AA"/>
    <w:rsid w:val="006925A3"/>
    <w:rsid w:val="006A5983"/>
    <w:rsid w:val="006E396B"/>
    <w:rsid w:val="007571A5"/>
    <w:rsid w:val="007721DA"/>
    <w:rsid w:val="007F2AFE"/>
    <w:rsid w:val="008A19AF"/>
    <w:rsid w:val="008B1520"/>
    <w:rsid w:val="00915587"/>
    <w:rsid w:val="00961461"/>
    <w:rsid w:val="009736E8"/>
    <w:rsid w:val="00991837"/>
    <w:rsid w:val="00A11F2B"/>
    <w:rsid w:val="00A608ED"/>
    <w:rsid w:val="00A7297B"/>
    <w:rsid w:val="00A76F00"/>
    <w:rsid w:val="00A90B0A"/>
    <w:rsid w:val="00AB3DCA"/>
    <w:rsid w:val="00AF6EEF"/>
    <w:rsid w:val="00B00E2E"/>
    <w:rsid w:val="00B3011C"/>
    <w:rsid w:val="00B511D7"/>
    <w:rsid w:val="00B625CF"/>
    <w:rsid w:val="00B75A57"/>
    <w:rsid w:val="00B90949"/>
    <w:rsid w:val="00BA3EC1"/>
    <w:rsid w:val="00BB1AD5"/>
    <w:rsid w:val="00BB7310"/>
    <w:rsid w:val="00BC18CE"/>
    <w:rsid w:val="00BD3A37"/>
    <w:rsid w:val="00BE1C55"/>
    <w:rsid w:val="00BF56B7"/>
    <w:rsid w:val="00C51EFF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03C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5903DA-3B67-4E74-954C-3467A7B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46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2023-07-05T11:43:00Z</cp:lastPrinted>
  <dcterms:created xsi:type="dcterms:W3CDTF">2023-09-18T22:16:00Z</dcterms:created>
  <dcterms:modified xsi:type="dcterms:W3CDTF">2023-09-18T22:16:00Z</dcterms:modified>
</cp:coreProperties>
</file>