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83096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18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35243" w:rsidRPr="008B1520" w:rsidRDefault="004F67EE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pat-280 33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35243" w:rsidRDefault="00830966" w:rsidP="0033524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35243">
        <w:rPr>
          <w:b/>
          <w:i/>
          <w:iCs/>
          <w:color w:val="000000"/>
          <w:sz w:val="24"/>
        </w:rPr>
        <w:t>MAMMOGRAPHIE</w:t>
      </w:r>
      <w:r w:rsidR="00335243" w:rsidRPr="00335243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335243" w:rsidRDefault="0096769E" w:rsidP="0096769E">
      <w:pPr>
        <w:rPr>
          <w:b/>
          <w:bCs/>
          <w:color w:val="000000"/>
          <w:sz w:val="24"/>
          <w:u w:val="single"/>
        </w:rPr>
      </w:pPr>
      <w:r w:rsidRPr="00335243">
        <w:rPr>
          <w:b/>
          <w:bCs/>
          <w:color w:val="000000"/>
          <w:sz w:val="24"/>
          <w:u w:val="single"/>
        </w:rPr>
        <w:t>INDICATION :</w:t>
      </w:r>
    </w:p>
    <w:p w:rsidR="0096769E" w:rsidRPr="00335243" w:rsidRDefault="00E07F4E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d’adénofibromes connues.</w:t>
      </w:r>
    </w:p>
    <w:p w:rsidR="0096769E" w:rsidRPr="00335243" w:rsidRDefault="0096769E" w:rsidP="0096769E">
      <w:pPr>
        <w:rPr>
          <w:bCs/>
          <w:color w:val="000000"/>
          <w:sz w:val="24"/>
        </w:rPr>
      </w:pPr>
    </w:p>
    <w:p w:rsidR="0096769E" w:rsidRPr="00335243" w:rsidRDefault="0096769E" w:rsidP="0096769E">
      <w:pPr>
        <w:rPr>
          <w:b/>
          <w:bCs/>
          <w:color w:val="000000"/>
          <w:sz w:val="24"/>
          <w:u w:val="single"/>
        </w:rPr>
      </w:pPr>
      <w:r w:rsidRPr="00335243">
        <w:rPr>
          <w:b/>
          <w:bCs/>
          <w:color w:val="000000"/>
          <w:sz w:val="24"/>
          <w:u w:val="single"/>
        </w:rPr>
        <w:t>RESULTATS:</w:t>
      </w:r>
    </w:p>
    <w:p w:rsidR="0096769E" w:rsidRPr="00335243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33524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335243">
        <w:rPr>
          <w:b/>
          <w:bCs/>
          <w:i/>
          <w:color w:val="000000"/>
          <w:sz w:val="24"/>
          <w:u w:val="single"/>
        </w:rPr>
        <w:t>Mammographie :</w:t>
      </w:r>
    </w:p>
    <w:p w:rsidR="00E07F4E" w:rsidRDefault="00E07F4E" w:rsidP="005D608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focal</w:t>
      </w:r>
      <w:r w:rsidR="005D6083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de densité au niveau du QSE gauche.</w:t>
      </w:r>
    </w:p>
    <w:p w:rsidR="00E07F4E" w:rsidRDefault="00E07F4E" w:rsidP="005D6083">
      <w:pPr>
        <w:rPr>
          <w:bCs/>
          <w:color w:val="000000"/>
          <w:sz w:val="24"/>
        </w:rPr>
      </w:pPr>
      <w:r w:rsidRPr="00335243">
        <w:rPr>
          <w:bCs/>
          <w:color w:val="000000"/>
          <w:sz w:val="24"/>
        </w:rPr>
        <w:t>Absence de désorganisation architecturale.</w:t>
      </w:r>
    </w:p>
    <w:p w:rsidR="00E07F4E" w:rsidRPr="00335243" w:rsidRDefault="00E07F4E" w:rsidP="005D608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Trois macro-calcifications à centre clair du QIInt droit.</w:t>
      </w:r>
    </w:p>
    <w:p w:rsidR="00E07F4E" w:rsidRPr="00335243" w:rsidRDefault="00E07F4E" w:rsidP="004003ED">
      <w:pPr>
        <w:rPr>
          <w:bCs/>
          <w:color w:val="000000"/>
          <w:sz w:val="24"/>
        </w:rPr>
      </w:pPr>
      <w:r w:rsidRPr="00335243">
        <w:rPr>
          <w:bCs/>
          <w:color w:val="000000"/>
          <w:sz w:val="24"/>
        </w:rPr>
        <w:t>Revêtement cutané fin et régulier.</w:t>
      </w:r>
    </w:p>
    <w:p w:rsidR="00E07F4E" w:rsidRPr="00335243" w:rsidRDefault="00E07F4E" w:rsidP="004003ED">
      <w:pPr>
        <w:rPr>
          <w:bCs/>
          <w:color w:val="000000"/>
          <w:sz w:val="24"/>
        </w:rPr>
      </w:pPr>
      <w:r w:rsidRPr="00335243">
        <w:rPr>
          <w:bCs/>
          <w:color w:val="000000"/>
          <w:sz w:val="24"/>
        </w:rPr>
        <w:t xml:space="preserve">Aires axillaires </w:t>
      </w:r>
      <w:r>
        <w:rPr>
          <w:bCs/>
          <w:color w:val="000000"/>
          <w:sz w:val="24"/>
        </w:rPr>
        <w:t>insuffisamment dégagées</w:t>
      </w:r>
      <w:r w:rsidRPr="00335243">
        <w:rPr>
          <w:bCs/>
          <w:color w:val="000000"/>
          <w:sz w:val="24"/>
        </w:rPr>
        <w:t>.</w:t>
      </w:r>
    </w:p>
    <w:p w:rsidR="00E07F4E" w:rsidRDefault="00E07F4E" w:rsidP="0096769E">
      <w:pPr>
        <w:ind w:left="720"/>
        <w:rPr>
          <w:bCs/>
          <w:color w:val="000000"/>
          <w:sz w:val="24"/>
        </w:rPr>
      </w:pPr>
    </w:p>
    <w:p w:rsidR="0096769E" w:rsidRPr="0033524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335243">
        <w:rPr>
          <w:b/>
          <w:bCs/>
          <w:i/>
          <w:color w:val="000000"/>
          <w:sz w:val="24"/>
          <w:u w:val="single"/>
        </w:rPr>
        <w:t>Echographie mammaire :</w:t>
      </w:r>
    </w:p>
    <w:p w:rsidR="00E07F4E" w:rsidRDefault="00E07F4E" w:rsidP="004003E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retrouve une masse hypoéchogène hétérogène, aux contours macro-lobulés du QSE gauche, non atténuante, estimée à 12,8x9,4 mm.</w:t>
      </w:r>
    </w:p>
    <w:p w:rsidR="00E07F4E" w:rsidRDefault="00C2263F" w:rsidP="004003E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ectasie canalaire droite à paroi épaissie, à contenu trouble échogène et mobile</w:t>
      </w:r>
      <w:r w:rsidR="0067705A">
        <w:rPr>
          <w:bCs/>
          <w:color w:val="000000"/>
          <w:sz w:val="24"/>
        </w:rPr>
        <w:t>, estimée à 7 mm de calibre.</w:t>
      </w:r>
    </w:p>
    <w:p w:rsidR="0067705A" w:rsidRDefault="0067705A" w:rsidP="004003E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par ailleurs une plage hypoéchogène collectée</w:t>
      </w:r>
      <w:r w:rsidR="004003ED">
        <w:rPr>
          <w:bCs/>
          <w:color w:val="000000"/>
          <w:sz w:val="24"/>
        </w:rPr>
        <w:t xml:space="preserve"> du QMInf droit</w:t>
      </w:r>
      <w:r>
        <w:rPr>
          <w:bCs/>
          <w:color w:val="000000"/>
          <w:sz w:val="24"/>
        </w:rPr>
        <w:t>, aux contours anfractueux avec net renforcement postérieur, estimée à 30x6 mm, compatible avec une collection abcédée en voie de régression</w:t>
      </w:r>
      <w:r w:rsidR="00445CB0">
        <w:rPr>
          <w:bCs/>
          <w:color w:val="000000"/>
          <w:sz w:val="24"/>
        </w:rPr>
        <w:t>.</w:t>
      </w:r>
    </w:p>
    <w:p w:rsidR="00445CB0" w:rsidRDefault="00445CB0" w:rsidP="004003E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 aspect hyperéchogène de la graisse péri-lésionnelle et</w:t>
      </w:r>
      <w:r w:rsidR="00C07383">
        <w:rPr>
          <w:bCs/>
          <w:color w:val="000000"/>
          <w:sz w:val="24"/>
        </w:rPr>
        <w:t xml:space="preserve"> un épaississement du revêtement cutané en regard, ainsi qu’une adénopathie axillaire droite de morphologie conservée, estimée à 16,5x7,6 mm.</w:t>
      </w:r>
    </w:p>
    <w:p w:rsidR="0096769E" w:rsidRPr="00335243" w:rsidRDefault="0096769E" w:rsidP="0096769E">
      <w:pPr>
        <w:rPr>
          <w:bCs/>
          <w:color w:val="000000"/>
          <w:sz w:val="24"/>
        </w:rPr>
      </w:pPr>
    </w:p>
    <w:p w:rsidR="0096769E" w:rsidRPr="00335243" w:rsidRDefault="00E07F4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335243">
        <w:rPr>
          <w:b/>
          <w:bCs/>
          <w:color w:val="000000"/>
          <w:sz w:val="24"/>
          <w:u w:val="single"/>
        </w:rPr>
        <w:t>CONCLUSION :</w:t>
      </w:r>
    </w:p>
    <w:p w:rsidR="00482CB1" w:rsidRDefault="00071B3E" w:rsidP="00D17F7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335243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82CB1">
        <w:rPr>
          <w:b/>
          <w:bCs/>
          <w:i/>
          <w:color w:val="000000"/>
          <w:sz w:val="24"/>
        </w:rPr>
        <w:t>en faveur d’une collection résiduelle au niveau du QMInf droit, associée à une galactophorite ectas</w:t>
      </w:r>
      <w:r w:rsidR="00D17F78">
        <w:rPr>
          <w:b/>
          <w:bCs/>
          <w:i/>
          <w:color w:val="000000"/>
          <w:sz w:val="24"/>
        </w:rPr>
        <w:t>iante unilatérale droite ainsi que des macro-</w:t>
      </w:r>
      <w:r w:rsidR="00482CB1">
        <w:rPr>
          <w:b/>
          <w:bCs/>
          <w:i/>
          <w:color w:val="000000"/>
          <w:sz w:val="24"/>
        </w:rPr>
        <w:t xml:space="preserve">calcifications </w:t>
      </w:r>
      <w:r w:rsidR="00D17F78">
        <w:rPr>
          <w:b/>
          <w:bCs/>
          <w:i/>
          <w:color w:val="000000"/>
          <w:sz w:val="24"/>
        </w:rPr>
        <w:t xml:space="preserve">rondes </w:t>
      </w:r>
      <w:r w:rsidR="00482CB1">
        <w:rPr>
          <w:b/>
          <w:bCs/>
          <w:i/>
          <w:color w:val="000000"/>
          <w:sz w:val="24"/>
        </w:rPr>
        <w:t>du QIInt droit.</w:t>
      </w:r>
    </w:p>
    <w:p w:rsidR="00D17F78" w:rsidRDefault="00071B3E" w:rsidP="00D17F7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D17F78">
        <w:rPr>
          <w:b/>
          <w:bCs/>
          <w:i/>
          <w:color w:val="000000"/>
          <w:sz w:val="24"/>
        </w:rPr>
        <w:t>Examen classé</w:t>
      </w:r>
      <w:r w:rsidR="0096769E" w:rsidRPr="00335243">
        <w:rPr>
          <w:b/>
          <w:bCs/>
          <w:i/>
          <w:color w:val="000000"/>
          <w:sz w:val="24"/>
        </w:rPr>
        <w:t xml:space="preserve"> BI-RADS </w:t>
      </w:r>
      <w:r w:rsidR="00D17F78">
        <w:rPr>
          <w:b/>
          <w:bCs/>
          <w:i/>
          <w:color w:val="000000"/>
          <w:sz w:val="24"/>
        </w:rPr>
        <w:t>3</w:t>
      </w:r>
      <w:r w:rsidR="0096769E" w:rsidRPr="00335243">
        <w:rPr>
          <w:b/>
          <w:bCs/>
          <w:i/>
          <w:color w:val="000000"/>
          <w:sz w:val="24"/>
        </w:rPr>
        <w:t xml:space="preserve"> de l’ACR </w:t>
      </w:r>
      <w:r w:rsidR="00D17F78">
        <w:rPr>
          <w:b/>
          <w:bCs/>
          <w:i/>
          <w:color w:val="000000"/>
          <w:sz w:val="24"/>
        </w:rPr>
        <w:t>à droite.</w:t>
      </w:r>
    </w:p>
    <w:p w:rsidR="00D17F78" w:rsidRDefault="00280520" w:rsidP="00D17F7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D17F78">
        <w:rPr>
          <w:b/>
          <w:bCs/>
          <w:i/>
          <w:color w:val="000000"/>
          <w:sz w:val="24"/>
        </w:rPr>
        <w:t>Examen du sein gauche en faveur d’une masse globalement à sémiologie bénigne, faisant classer l’examen BI-RADS 3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17F78" w:rsidRDefault="00D17F7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17F78" w:rsidRPr="00335243" w:rsidRDefault="00D17F7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6F0" w:rsidRDefault="008806F0" w:rsidP="00FF41A6">
      <w:r>
        <w:separator/>
      </w:r>
    </w:p>
  </w:endnote>
  <w:endnote w:type="continuationSeparator" w:id="0">
    <w:p w:rsidR="008806F0" w:rsidRDefault="008806F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243" w:rsidRDefault="00335243" w:rsidP="00F515B5">
    <w:pPr>
      <w:jc w:val="center"/>
      <w:rPr>
        <w:rFonts w:eastAsia="Calibri"/>
        <w:i/>
        <w:iCs/>
        <w:sz w:val="18"/>
        <w:szCs w:val="18"/>
      </w:rPr>
    </w:pPr>
  </w:p>
  <w:p w:rsidR="00335243" w:rsidRDefault="00335243" w:rsidP="00F515B5">
    <w:pPr>
      <w:tabs>
        <w:tab w:val="center" w:pos="4536"/>
        <w:tab w:val="right" w:pos="9072"/>
      </w:tabs>
      <w:jc w:val="center"/>
    </w:pPr>
  </w:p>
  <w:p w:rsidR="00335243" w:rsidRPr="00F515B5" w:rsidRDefault="0033524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6F0" w:rsidRDefault="008806F0" w:rsidP="00FF41A6">
      <w:r>
        <w:separator/>
      </w:r>
    </w:p>
  </w:footnote>
  <w:footnote w:type="continuationSeparator" w:id="0">
    <w:p w:rsidR="008806F0" w:rsidRDefault="008806F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243" w:rsidRDefault="0033524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35243" w:rsidRPr="00426781" w:rsidRDefault="00335243" w:rsidP="00FF41A6">
    <w:pPr>
      <w:pStyle w:val="NoSpacing"/>
      <w:jc w:val="center"/>
      <w:rPr>
        <w:rFonts w:ascii="Tw Cen MT" w:hAnsi="Tw Cen MT"/>
      </w:rPr>
    </w:pPr>
  </w:p>
  <w:p w:rsidR="00335243" w:rsidRDefault="00335243" w:rsidP="00FF41A6">
    <w:pPr>
      <w:pStyle w:val="NoSpacing"/>
      <w:jc w:val="center"/>
      <w:rPr>
        <w:rFonts w:ascii="Tw Cen MT" w:hAnsi="Tw Cen MT"/>
      </w:rPr>
    </w:pPr>
  </w:p>
  <w:p w:rsidR="00335243" w:rsidRPr="00D104DB" w:rsidRDefault="00335243" w:rsidP="00FF41A6">
    <w:pPr>
      <w:pStyle w:val="NoSpacing"/>
      <w:jc w:val="center"/>
      <w:rPr>
        <w:sz w:val="16"/>
        <w:szCs w:val="16"/>
      </w:rPr>
    </w:pPr>
  </w:p>
  <w:p w:rsidR="00335243" w:rsidRDefault="0033524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71B3E"/>
    <w:rsid w:val="00094E5E"/>
    <w:rsid w:val="000A78EE"/>
    <w:rsid w:val="000B7A8F"/>
    <w:rsid w:val="00136EEF"/>
    <w:rsid w:val="00266C96"/>
    <w:rsid w:val="00280520"/>
    <w:rsid w:val="002B58CC"/>
    <w:rsid w:val="00320AF6"/>
    <w:rsid w:val="00335243"/>
    <w:rsid w:val="00397A26"/>
    <w:rsid w:val="004003ED"/>
    <w:rsid w:val="004038CE"/>
    <w:rsid w:val="00413297"/>
    <w:rsid w:val="00445CB0"/>
    <w:rsid w:val="00482CB1"/>
    <w:rsid w:val="00483B47"/>
    <w:rsid w:val="00487E9D"/>
    <w:rsid w:val="004E1488"/>
    <w:rsid w:val="004F67EE"/>
    <w:rsid w:val="005018C7"/>
    <w:rsid w:val="0055089C"/>
    <w:rsid w:val="005D019E"/>
    <w:rsid w:val="005D6083"/>
    <w:rsid w:val="00611215"/>
    <w:rsid w:val="0067705A"/>
    <w:rsid w:val="006925A3"/>
    <w:rsid w:val="006A5983"/>
    <w:rsid w:val="006E396B"/>
    <w:rsid w:val="0070486C"/>
    <w:rsid w:val="007571A5"/>
    <w:rsid w:val="007F2AFE"/>
    <w:rsid w:val="00830966"/>
    <w:rsid w:val="008806F0"/>
    <w:rsid w:val="008B1520"/>
    <w:rsid w:val="00915587"/>
    <w:rsid w:val="0096769E"/>
    <w:rsid w:val="009E6B4D"/>
    <w:rsid w:val="00A11F2B"/>
    <w:rsid w:val="00A627F7"/>
    <w:rsid w:val="00A76F00"/>
    <w:rsid w:val="00AB3DCA"/>
    <w:rsid w:val="00AF6EEF"/>
    <w:rsid w:val="00B00E2E"/>
    <w:rsid w:val="00B22F52"/>
    <w:rsid w:val="00B511D7"/>
    <w:rsid w:val="00B625CF"/>
    <w:rsid w:val="00B75A57"/>
    <w:rsid w:val="00BB7310"/>
    <w:rsid w:val="00BC18CE"/>
    <w:rsid w:val="00BE1C55"/>
    <w:rsid w:val="00C07383"/>
    <w:rsid w:val="00C2263F"/>
    <w:rsid w:val="00C7676D"/>
    <w:rsid w:val="00CD057F"/>
    <w:rsid w:val="00D159C3"/>
    <w:rsid w:val="00D17F78"/>
    <w:rsid w:val="00DC7E65"/>
    <w:rsid w:val="00DE3E17"/>
    <w:rsid w:val="00E07F4E"/>
    <w:rsid w:val="00E25639"/>
    <w:rsid w:val="00E31EF8"/>
    <w:rsid w:val="00EB2A23"/>
    <w:rsid w:val="00EE4ACF"/>
    <w:rsid w:val="00F2639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8BC576-1982-4CCE-8705-7D321F0C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D01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0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2023-06-18T08:59:00Z</cp:lastPrinted>
  <dcterms:created xsi:type="dcterms:W3CDTF">2023-09-18T22:16:00Z</dcterms:created>
  <dcterms:modified xsi:type="dcterms:W3CDTF">2023-09-18T22:16:00Z</dcterms:modified>
</cp:coreProperties>
</file>