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E31C0E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12 juillet 2023</w:t>
      </w:r>
    </w:p>
    <w:p w:rsidR="00532925" w:rsidRDefault="00532925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4C010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pat-287 27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06ADA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C72EE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ECHOGRAPHIE MAMMAIRE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06ADA">
      <w:pPr>
        <w:rPr>
          <w:b/>
          <w:color w:val="000000"/>
          <w:sz w:val="24"/>
        </w:rPr>
      </w:pPr>
      <w:r>
        <w:rPr>
          <w:b/>
          <w:color w:val="000000"/>
          <w:sz w:val="24"/>
        </w:rPr>
        <w:t>MOTIF :</w:t>
      </w:r>
    </w:p>
    <w:p w:rsidR="00E06ADA" w:rsidRDefault="00E06ADA">
      <w:pPr>
        <w:rPr>
          <w:bCs/>
          <w:color w:val="000000"/>
          <w:sz w:val="24"/>
        </w:rPr>
      </w:pPr>
      <w:r w:rsidRPr="00E06ADA">
        <w:rPr>
          <w:bCs/>
          <w:color w:val="000000"/>
          <w:sz w:val="24"/>
        </w:rPr>
        <w:t xml:space="preserve">Mastodynie gauche. </w:t>
      </w:r>
    </w:p>
    <w:p w:rsidR="00E06ADA" w:rsidRPr="00E06ADA" w:rsidRDefault="00E06ADA">
      <w:pPr>
        <w:rPr>
          <w:b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E06ADA" w:rsidRDefault="00E06ADA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conjonctivo</w:t>
      </w:r>
      <w:r w:rsidR="00B32AB7">
        <w:rPr>
          <w:bCs/>
          <w:color w:val="000000"/>
          <w:sz w:val="24"/>
        </w:rPr>
        <w:t>-glandulaire</w:t>
      </w:r>
      <w:r w:rsidR="00DF5CF1">
        <w:rPr>
          <w:bCs/>
          <w:color w:val="000000"/>
          <w:sz w:val="24"/>
        </w:rPr>
        <w:t>,</w:t>
      </w:r>
      <w:r w:rsidR="00B32AB7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de répartition harmonieuse et symétrique.</w:t>
      </w:r>
    </w:p>
    <w:p w:rsidR="00250B11" w:rsidRDefault="00250B11" w:rsidP="00250B1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On note une asymétrie de volume mammaire au profit du coté gauche, d’allure constitutionnelle. </w:t>
      </w:r>
    </w:p>
    <w:p w:rsidR="00E06ADA" w:rsidRDefault="00E06ADA" w:rsidP="0003335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Formations microkystiques simples éparses bilatérales, bien circonscrites, à paroi fine, à </w:t>
      </w:r>
      <w:r w:rsidR="00033350">
        <w:rPr>
          <w:bCs/>
          <w:color w:val="000000"/>
          <w:sz w:val="24"/>
        </w:rPr>
        <w:t>contenu transonore homogène avec net</w:t>
      </w:r>
      <w:r w:rsidR="00250B11">
        <w:rPr>
          <w:bCs/>
          <w:color w:val="000000"/>
          <w:sz w:val="24"/>
        </w:rPr>
        <w:t xml:space="preserve"> </w:t>
      </w:r>
      <w:r w:rsidR="00033350">
        <w:rPr>
          <w:bCs/>
          <w:color w:val="000000"/>
          <w:sz w:val="24"/>
        </w:rPr>
        <w:t>renforcement acoustique</w:t>
      </w:r>
      <w:r>
        <w:rPr>
          <w:bCs/>
          <w:color w:val="000000"/>
          <w:sz w:val="24"/>
        </w:rPr>
        <w:t xml:space="preserve"> </w:t>
      </w:r>
      <w:r w:rsidR="00033350">
        <w:rPr>
          <w:bCs/>
          <w:color w:val="000000"/>
          <w:sz w:val="24"/>
        </w:rPr>
        <w:t xml:space="preserve">postérieur, </w:t>
      </w:r>
      <w:r>
        <w:rPr>
          <w:bCs/>
          <w:color w:val="000000"/>
          <w:sz w:val="24"/>
        </w:rPr>
        <w:t>située</w:t>
      </w:r>
      <w:r w:rsidR="00033350">
        <w:rPr>
          <w:bCs/>
          <w:color w:val="000000"/>
          <w:sz w:val="24"/>
        </w:rPr>
        <w:t xml:space="preserve">s </w:t>
      </w:r>
      <w:r>
        <w:rPr>
          <w:bCs/>
          <w:color w:val="000000"/>
          <w:sz w:val="24"/>
        </w:rPr>
        <w:t>et mesurée</w:t>
      </w:r>
      <w:r w:rsidR="00033350">
        <w:rPr>
          <w:bCs/>
          <w:color w:val="000000"/>
          <w:sz w:val="24"/>
        </w:rPr>
        <w:t xml:space="preserve">s </w:t>
      </w:r>
      <w:r w:rsidR="00F74B14">
        <w:rPr>
          <w:bCs/>
          <w:color w:val="000000"/>
          <w:sz w:val="24"/>
        </w:rPr>
        <w:t>comme suit</w:t>
      </w:r>
      <w:r>
        <w:rPr>
          <w:bCs/>
          <w:color w:val="000000"/>
          <w:sz w:val="24"/>
        </w:rPr>
        <w:t> :</w:t>
      </w:r>
    </w:p>
    <w:p w:rsidR="00F74B14" w:rsidRDefault="00F74B14" w:rsidP="00033350">
      <w:pPr>
        <w:rPr>
          <w:bCs/>
          <w:color w:val="000000"/>
          <w:sz w:val="24"/>
        </w:rPr>
      </w:pPr>
    </w:p>
    <w:p w:rsidR="00E06ADA" w:rsidRDefault="00E06ADA" w:rsidP="00F74B14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 04.6mm.</w:t>
      </w:r>
    </w:p>
    <w:p w:rsidR="00E06ADA" w:rsidRDefault="00E06ADA" w:rsidP="00F74B14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QMS gauche 03mm.</w:t>
      </w:r>
    </w:p>
    <w:p w:rsidR="00F74B14" w:rsidRDefault="00F74B14" w:rsidP="00F74B14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QSI</w:t>
      </w:r>
      <w:r w:rsidR="00250B11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g</w:t>
      </w:r>
      <w:r w:rsidR="00E06ADA">
        <w:rPr>
          <w:bCs/>
          <w:color w:val="000000"/>
          <w:sz w:val="24"/>
        </w:rPr>
        <w:t>auche 04mm</w:t>
      </w:r>
      <w:r>
        <w:rPr>
          <w:bCs/>
          <w:color w:val="000000"/>
          <w:sz w:val="24"/>
        </w:rPr>
        <w:t>.</w:t>
      </w:r>
    </w:p>
    <w:p w:rsidR="00E06ADA" w:rsidRDefault="00E06ADA" w:rsidP="00F74B14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 03mm.</w:t>
      </w:r>
    </w:p>
    <w:p w:rsidR="00D95114" w:rsidRDefault="00D95114" w:rsidP="00E06ADA">
      <w:pPr>
        <w:rPr>
          <w:bCs/>
          <w:color w:val="000000"/>
          <w:sz w:val="24"/>
        </w:rPr>
      </w:pPr>
    </w:p>
    <w:p w:rsidR="00E06ADA" w:rsidRDefault="00E06ADA" w:rsidP="00E06AD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solide.</w:t>
      </w:r>
    </w:p>
    <w:p w:rsidR="00E06ADA" w:rsidRDefault="00E06ADA" w:rsidP="00E06AD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E06ADA" w:rsidRDefault="00E06ADA" w:rsidP="00E06AD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E06ADA" w:rsidRDefault="00E06ADA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</w:t>
      </w:r>
      <w:r w:rsidR="00250B11">
        <w:rPr>
          <w:bCs/>
          <w:color w:val="000000"/>
          <w:sz w:val="24"/>
        </w:rPr>
        <w:t>.</w:t>
      </w:r>
    </w:p>
    <w:p w:rsidR="00D95114" w:rsidRDefault="00D95114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 plans graisseux sous cutanés.</w:t>
      </w:r>
    </w:p>
    <w:p w:rsidR="00250B11" w:rsidRDefault="00250B11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Les prolongements axillaires sont libres.</w:t>
      </w:r>
    </w:p>
    <w:p w:rsidR="00B32AB7" w:rsidRDefault="00250B11" w:rsidP="00250B1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</w:t>
      </w:r>
      <w:r w:rsidR="00EC1C01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d’allure inflammatoire.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250B11" w:rsidRDefault="00250B11" w:rsidP="00250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Echographie mammaire sans particularité décelable</w:t>
      </w:r>
      <w:r w:rsidR="00C72EEC">
        <w:rPr>
          <w:b/>
          <w:bCs/>
          <w:i/>
          <w:color w:val="000000"/>
          <w:sz w:val="24"/>
        </w:rPr>
        <w:t>,</w:t>
      </w:r>
      <w:r>
        <w:rPr>
          <w:b/>
          <w:bCs/>
          <w:i/>
          <w:color w:val="000000"/>
          <w:sz w:val="24"/>
        </w:rPr>
        <w:t xml:space="preserve"> en dehors de microkystes simples épars bilatéraux.</w:t>
      </w:r>
    </w:p>
    <w:p w:rsidR="00B32AB7" w:rsidRDefault="00B32AB7" w:rsidP="00250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250B11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250B11">
        <w:rPr>
          <w:b/>
          <w:bCs/>
          <w:i/>
          <w:color w:val="000000"/>
          <w:sz w:val="24"/>
        </w:rPr>
        <w:t xml:space="preserve"> à droite comme à gauche</w:t>
      </w:r>
      <w:r>
        <w:rPr>
          <w:b/>
          <w:bCs/>
          <w:i/>
          <w:color w:val="000000"/>
          <w:sz w:val="24"/>
        </w:rPr>
        <w:t>.</w:t>
      </w:r>
    </w:p>
    <w:p w:rsidR="00EC1C01" w:rsidRDefault="00EB2A23">
      <w:pPr>
        <w:pStyle w:val="Heading3"/>
        <w:rPr>
          <w:i/>
          <w:iCs/>
        </w:rPr>
      </w:pPr>
      <w:r w:rsidRPr="00397A26">
        <w:rPr>
          <w:i/>
          <w:iCs/>
        </w:rPr>
        <w:t xml:space="preserve">    </w:t>
      </w:r>
    </w:p>
    <w:sectPr w:rsidR="00EC1C01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EDA" w:rsidRDefault="00933EDA" w:rsidP="00FF41A6">
      <w:r>
        <w:separator/>
      </w:r>
    </w:p>
  </w:endnote>
  <w:endnote w:type="continuationSeparator" w:id="0">
    <w:p w:rsidR="00933EDA" w:rsidRDefault="00933ED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ADA" w:rsidRDefault="00E06ADA" w:rsidP="00F515B5">
    <w:pPr>
      <w:jc w:val="center"/>
      <w:rPr>
        <w:rFonts w:eastAsia="Calibri"/>
        <w:i/>
        <w:iCs/>
        <w:sz w:val="18"/>
        <w:szCs w:val="18"/>
      </w:rPr>
    </w:pPr>
  </w:p>
  <w:p w:rsidR="00E06ADA" w:rsidRDefault="00E06ADA" w:rsidP="00F515B5">
    <w:pPr>
      <w:tabs>
        <w:tab w:val="center" w:pos="4536"/>
        <w:tab w:val="right" w:pos="9072"/>
      </w:tabs>
      <w:jc w:val="center"/>
    </w:pPr>
  </w:p>
  <w:p w:rsidR="00E06ADA" w:rsidRPr="00F515B5" w:rsidRDefault="00E06AD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EDA" w:rsidRDefault="00933EDA" w:rsidP="00FF41A6">
      <w:r>
        <w:separator/>
      </w:r>
    </w:p>
  </w:footnote>
  <w:footnote w:type="continuationSeparator" w:id="0">
    <w:p w:rsidR="00933EDA" w:rsidRDefault="00933ED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ADA" w:rsidRDefault="00E06AD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06ADA" w:rsidRPr="00426781" w:rsidRDefault="00E06ADA" w:rsidP="00FF41A6">
    <w:pPr>
      <w:pStyle w:val="NoSpacing"/>
      <w:jc w:val="center"/>
      <w:rPr>
        <w:rFonts w:ascii="Tw Cen MT" w:hAnsi="Tw Cen MT"/>
      </w:rPr>
    </w:pPr>
  </w:p>
  <w:p w:rsidR="00E06ADA" w:rsidRDefault="00E06ADA" w:rsidP="00FF41A6">
    <w:pPr>
      <w:pStyle w:val="NoSpacing"/>
      <w:jc w:val="center"/>
      <w:rPr>
        <w:rFonts w:ascii="Tw Cen MT" w:hAnsi="Tw Cen MT"/>
      </w:rPr>
    </w:pPr>
  </w:p>
  <w:p w:rsidR="00E06ADA" w:rsidRPr="00D104DB" w:rsidRDefault="00E06ADA" w:rsidP="00FF41A6">
    <w:pPr>
      <w:pStyle w:val="NoSpacing"/>
      <w:jc w:val="center"/>
      <w:rPr>
        <w:sz w:val="16"/>
        <w:szCs w:val="16"/>
      </w:rPr>
    </w:pPr>
  </w:p>
  <w:p w:rsidR="00E06ADA" w:rsidRDefault="00E06ADA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C2EC1"/>
    <w:multiLevelType w:val="hybridMultilevel"/>
    <w:tmpl w:val="9AD08A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33350"/>
    <w:rsid w:val="00094E5E"/>
    <w:rsid w:val="000A78EE"/>
    <w:rsid w:val="000B7A8F"/>
    <w:rsid w:val="00136EEF"/>
    <w:rsid w:val="001F7FBF"/>
    <w:rsid w:val="0020543A"/>
    <w:rsid w:val="00250B11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B785C"/>
    <w:rsid w:val="004C0107"/>
    <w:rsid w:val="004E0DFB"/>
    <w:rsid w:val="004E1488"/>
    <w:rsid w:val="005018C7"/>
    <w:rsid w:val="00532925"/>
    <w:rsid w:val="0055089C"/>
    <w:rsid w:val="005D37C2"/>
    <w:rsid w:val="006225D6"/>
    <w:rsid w:val="006925A3"/>
    <w:rsid w:val="006A5983"/>
    <w:rsid w:val="006E396B"/>
    <w:rsid w:val="007571A5"/>
    <w:rsid w:val="007578A6"/>
    <w:rsid w:val="007F2AFE"/>
    <w:rsid w:val="008B1520"/>
    <w:rsid w:val="00915587"/>
    <w:rsid w:val="00933EDA"/>
    <w:rsid w:val="0097545C"/>
    <w:rsid w:val="00991837"/>
    <w:rsid w:val="00A11F2B"/>
    <w:rsid w:val="00A76F00"/>
    <w:rsid w:val="00AB3DCA"/>
    <w:rsid w:val="00AF0CD6"/>
    <w:rsid w:val="00AF6EEF"/>
    <w:rsid w:val="00B00E2E"/>
    <w:rsid w:val="00B32AB7"/>
    <w:rsid w:val="00B363A6"/>
    <w:rsid w:val="00B511D7"/>
    <w:rsid w:val="00B625CF"/>
    <w:rsid w:val="00B75A57"/>
    <w:rsid w:val="00BB7310"/>
    <w:rsid w:val="00BC18CE"/>
    <w:rsid w:val="00BE1C55"/>
    <w:rsid w:val="00C72EEC"/>
    <w:rsid w:val="00C7676D"/>
    <w:rsid w:val="00C821F0"/>
    <w:rsid w:val="00CD057F"/>
    <w:rsid w:val="00D159C3"/>
    <w:rsid w:val="00D95114"/>
    <w:rsid w:val="00DC7E65"/>
    <w:rsid w:val="00DE3E17"/>
    <w:rsid w:val="00DF5CF1"/>
    <w:rsid w:val="00E06ADA"/>
    <w:rsid w:val="00E25639"/>
    <w:rsid w:val="00E31C0E"/>
    <w:rsid w:val="00E31EF8"/>
    <w:rsid w:val="00EB2A23"/>
    <w:rsid w:val="00EC1C01"/>
    <w:rsid w:val="00EE4ACF"/>
    <w:rsid w:val="00F45755"/>
    <w:rsid w:val="00F515B5"/>
    <w:rsid w:val="00F74B14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CCA7D42-EBC3-4CA2-B75F-CF8669C3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F0C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0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1122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dell</dc:creator>
  <cp:keywords/>
  <dc:description/>
  <cp:lastModifiedBy>PC-RAYANE</cp:lastModifiedBy>
  <cp:revision>2</cp:revision>
  <cp:lastPrinted>2023-07-12T11:53:00Z</cp:lastPrinted>
  <dcterms:created xsi:type="dcterms:W3CDTF">2023-09-18T22:17:00Z</dcterms:created>
  <dcterms:modified xsi:type="dcterms:W3CDTF">2023-09-18T22:17:00Z</dcterms:modified>
</cp:coreProperties>
</file>