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C266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E58C6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pat-300 31 ANS </w:t>
      </w:r>
    </w:p>
    <w:p w:rsidR="00EB2A23" w:rsidRPr="00762B6A" w:rsidRDefault="008C2665" w:rsidP="00762B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62B6A">
        <w:rPr>
          <w:b/>
          <w:i/>
          <w:iCs/>
          <w:color w:val="000000"/>
          <w:sz w:val="24"/>
        </w:rPr>
        <w:t>MAMMOGRAPHIE</w:t>
      </w:r>
      <w:r w:rsidR="00762B6A" w:rsidRPr="00762B6A">
        <w:rPr>
          <w:b/>
          <w:i/>
          <w:iCs/>
          <w:color w:val="000000"/>
          <w:sz w:val="24"/>
        </w:rPr>
        <w:t xml:space="preserve"> BILATERALE</w:t>
      </w:r>
    </w:p>
    <w:p w:rsidR="00767B6D" w:rsidRPr="00762B6A" w:rsidRDefault="00767B6D">
      <w:pPr>
        <w:rPr>
          <w:b/>
          <w:color w:val="000000"/>
          <w:sz w:val="24"/>
          <w:szCs w:val="24"/>
        </w:rPr>
      </w:pPr>
    </w:p>
    <w:p w:rsidR="00EB2A23" w:rsidRPr="00105097" w:rsidRDefault="00EB2A23">
      <w:pPr>
        <w:rPr>
          <w:b/>
          <w:color w:val="000000"/>
          <w:sz w:val="22"/>
          <w:szCs w:val="22"/>
        </w:rPr>
      </w:pPr>
      <w:r w:rsidRPr="00105097">
        <w:rPr>
          <w:b/>
          <w:iCs/>
          <w:color w:val="000000"/>
          <w:sz w:val="22"/>
          <w:szCs w:val="22"/>
          <w:u w:val="single"/>
        </w:rPr>
        <w:t>RESULTATS</w:t>
      </w:r>
      <w:r w:rsidRPr="00105097">
        <w:rPr>
          <w:b/>
          <w:i/>
          <w:color w:val="000000"/>
          <w:sz w:val="22"/>
          <w:szCs w:val="22"/>
        </w:rPr>
        <w:t>:</w:t>
      </w:r>
      <w:r w:rsidRPr="00105097">
        <w:rPr>
          <w:b/>
          <w:color w:val="000000"/>
          <w:sz w:val="22"/>
          <w:szCs w:val="22"/>
        </w:rPr>
        <w:t xml:space="preserve"> </w:t>
      </w:r>
    </w:p>
    <w:p w:rsidR="00B32AB7" w:rsidRPr="00105097" w:rsidRDefault="00B32AB7" w:rsidP="00B32AB7">
      <w:pPr>
        <w:rPr>
          <w:bCs/>
          <w:color w:val="000000"/>
          <w:sz w:val="22"/>
          <w:szCs w:val="22"/>
        </w:rPr>
      </w:pPr>
    </w:p>
    <w:p w:rsidR="00B32AB7" w:rsidRPr="00105097" w:rsidRDefault="00B32AB7" w:rsidP="00767B6D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 xml:space="preserve">Seins </w:t>
      </w:r>
      <w:r w:rsidR="00767B6D" w:rsidRPr="00105097">
        <w:rPr>
          <w:bCs/>
          <w:color w:val="000000"/>
          <w:sz w:val="22"/>
          <w:szCs w:val="22"/>
        </w:rPr>
        <w:t>denses hétérogènes</w:t>
      </w:r>
      <w:r w:rsidRPr="00105097">
        <w:rPr>
          <w:bCs/>
          <w:color w:val="000000"/>
          <w:sz w:val="22"/>
          <w:szCs w:val="22"/>
        </w:rPr>
        <w:t xml:space="preserve"> type </w:t>
      </w:r>
      <w:r w:rsidR="00767B6D" w:rsidRPr="00105097">
        <w:rPr>
          <w:bCs/>
          <w:color w:val="000000"/>
          <w:sz w:val="22"/>
          <w:szCs w:val="22"/>
        </w:rPr>
        <w:t>c</w:t>
      </w:r>
      <w:r w:rsidRPr="00105097">
        <w:rPr>
          <w:bCs/>
          <w:color w:val="000000"/>
          <w:sz w:val="22"/>
          <w:szCs w:val="22"/>
        </w:rPr>
        <w:t xml:space="preserve"> de l’ACR.</w:t>
      </w:r>
    </w:p>
    <w:p w:rsidR="00767B6D" w:rsidRPr="00105097" w:rsidRDefault="00767B6D" w:rsidP="00F05ECF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 xml:space="preserve">Multiples masses </w:t>
      </w:r>
      <w:r w:rsidR="00F05ECF" w:rsidRPr="00105097">
        <w:rPr>
          <w:bCs/>
          <w:color w:val="000000"/>
          <w:sz w:val="22"/>
          <w:szCs w:val="22"/>
        </w:rPr>
        <w:t xml:space="preserve">bilatérales </w:t>
      </w:r>
      <w:r w:rsidRPr="00105097">
        <w:rPr>
          <w:bCs/>
          <w:color w:val="000000"/>
          <w:sz w:val="22"/>
          <w:szCs w:val="22"/>
        </w:rPr>
        <w:t>denses, de tonalité hydrique homogène, plus nombreuses au niveau des quadrants externes gauches, de contours circonscrits partiellement masqués par l’opacité mammaire, sans micro-calcifications péjoratives associées, de taille variable allant de 7 mm à 45 mm de diamètre.</w:t>
      </w:r>
    </w:p>
    <w:p w:rsidR="00B32AB7" w:rsidRPr="00105097" w:rsidRDefault="00B32AB7" w:rsidP="003F7121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Absence d’image d’opacité nodulo-stellaire</w:t>
      </w:r>
      <w:r w:rsidR="003F7121" w:rsidRPr="00105097">
        <w:rPr>
          <w:bCs/>
          <w:color w:val="000000"/>
          <w:sz w:val="22"/>
          <w:szCs w:val="22"/>
        </w:rPr>
        <w:t xml:space="preserve"> ou</w:t>
      </w:r>
      <w:r w:rsidRPr="00105097">
        <w:rPr>
          <w:bCs/>
          <w:color w:val="000000"/>
          <w:sz w:val="22"/>
          <w:szCs w:val="22"/>
        </w:rPr>
        <w:t xml:space="preserve"> de foyer de micro-calcifications péjoratif.</w:t>
      </w:r>
    </w:p>
    <w:p w:rsidR="00B32AB7" w:rsidRPr="00105097" w:rsidRDefault="00B32AB7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 xml:space="preserve">Liseré cutané fin et régulier. </w:t>
      </w:r>
    </w:p>
    <w:p w:rsidR="00B32AB7" w:rsidRPr="00105097" w:rsidRDefault="00F72802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Ganglions axillaires à centre clair.</w:t>
      </w:r>
    </w:p>
    <w:p w:rsidR="00B32AB7" w:rsidRPr="00105097" w:rsidRDefault="00B32AB7" w:rsidP="00B32AB7">
      <w:pPr>
        <w:rPr>
          <w:bCs/>
          <w:color w:val="000000"/>
          <w:sz w:val="22"/>
          <w:szCs w:val="22"/>
        </w:rPr>
      </w:pPr>
    </w:p>
    <w:p w:rsidR="00B32AB7" w:rsidRPr="00105097" w:rsidRDefault="00B32AB7" w:rsidP="00762B6A">
      <w:pPr>
        <w:ind w:firstLine="708"/>
        <w:rPr>
          <w:bCs/>
          <w:color w:val="000000"/>
          <w:sz w:val="22"/>
          <w:szCs w:val="22"/>
        </w:rPr>
      </w:pPr>
      <w:r w:rsidRPr="00105097">
        <w:rPr>
          <w:b/>
          <w:bCs/>
          <w:i/>
          <w:color w:val="000000"/>
          <w:sz w:val="22"/>
          <w:szCs w:val="22"/>
          <w:u w:val="single"/>
        </w:rPr>
        <w:t>Le complément échographique</w:t>
      </w:r>
      <w:r w:rsidR="00762B6A" w:rsidRPr="00105097">
        <w:rPr>
          <w:b/>
          <w:bCs/>
          <w:i/>
          <w:color w:val="000000"/>
          <w:sz w:val="22"/>
          <w:szCs w:val="22"/>
          <w:u w:val="single"/>
        </w:rPr>
        <w:t> :</w:t>
      </w:r>
      <w:r w:rsidRPr="00105097">
        <w:rPr>
          <w:b/>
          <w:bCs/>
          <w:i/>
          <w:color w:val="000000"/>
          <w:sz w:val="22"/>
          <w:szCs w:val="22"/>
          <w:u w:val="single"/>
        </w:rPr>
        <w:t xml:space="preserve"> </w:t>
      </w:r>
    </w:p>
    <w:p w:rsidR="00B32AB7" w:rsidRPr="00105097" w:rsidRDefault="0042095A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Présence de multiples masses mammaires bilatérales ovalaires, à grand axe horizontal</w:t>
      </w:r>
      <w:r w:rsidR="00570136" w:rsidRPr="00105097">
        <w:rPr>
          <w:bCs/>
          <w:color w:val="000000"/>
          <w:sz w:val="22"/>
          <w:szCs w:val="22"/>
        </w:rPr>
        <w:t>, à contours réguliers, macro-lobulés pour certaines, d’échostructure hypoéchogène homogène ou discrètement kystisée, avec renforcement acoustique postérieur, situées et mesurées comme suit :</w:t>
      </w:r>
    </w:p>
    <w:p w:rsidR="00570136" w:rsidRPr="00105097" w:rsidRDefault="00F05ECF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Sus</w:t>
      </w:r>
      <w:r w:rsidR="00DB6ABA" w:rsidRPr="00105097">
        <w:rPr>
          <w:bCs/>
          <w:i/>
          <w:iCs/>
          <w:color w:val="000000"/>
          <w:sz w:val="22"/>
          <w:szCs w:val="22"/>
        </w:rPr>
        <w:t xml:space="preserve">-aréolaire </w:t>
      </w:r>
      <w:r w:rsidRPr="00105097">
        <w:rPr>
          <w:bCs/>
          <w:i/>
          <w:iCs/>
          <w:color w:val="000000"/>
          <w:sz w:val="22"/>
          <w:szCs w:val="22"/>
        </w:rPr>
        <w:t xml:space="preserve">gauche </w:t>
      </w:r>
      <w:r w:rsidR="00570136" w:rsidRPr="00105097">
        <w:rPr>
          <w:bCs/>
          <w:i/>
          <w:iCs/>
          <w:color w:val="000000"/>
          <w:sz w:val="22"/>
          <w:szCs w:val="22"/>
        </w:rPr>
        <w:t>de 2</w:t>
      </w:r>
      <w:r w:rsidR="00DB6ABA" w:rsidRPr="00105097">
        <w:rPr>
          <w:bCs/>
          <w:i/>
          <w:iCs/>
          <w:color w:val="000000"/>
          <w:sz w:val="22"/>
          <w:szCs w:val="22"/>
        </w:rPr>
        <w:t>3</w:t>
      </w:r>
      <w:r w:rsidR="00570136" w:rsidRPr="00105097">
        <w:rPr>
          <w:bCs/>
          <w:i/>
          <w:iCs/>
          <w:color w:val="000000"/>
          <w:sz w:val="22"/>
          <w:szCs w:val="22"/>
        </w:rPr>
        <w:t xml:space="preserve"> mm.</w:t>
      </w:r>
    </w:p>
    <w:p w:rsidR="00F74C83" w:rsidRPr="00105097" w:rsidRDefault="00F74C83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 xml:space="preserve">QIE gauche </w:t>
      </w:r>
      <w:r w:rsidR="00105097" w:rsidRPr="00105097">
        <w:rPr>
          <w:bCs/>
          <w:i/>
          <w:iCs/>
          <w:color w:val="000000"/>
          <w:sz w:val="22"/>
          <w:szCs w:val="22"/>
        </w:rPr>
        <w:t>trois</w:t>
      </w:r>
      <w:r w:rsidRPr="00105097">
        <w:rPr>
          <w:bCs/>
          <w:i/>
          <w:iCs/>
          <w:color w:val="000000"/>
          <w:sz w:val="22"/>
          <w:szCs w:val="22"/>
        </w:rPr>
        <w:t xml:space="preserve"> masses contigües de 25 mm, 8 mm et 7 mm.</w:t>
      </w:r>
    </w:p>
    <w:p w:rsidR="00570136" w:rsidRPr="00105097" w:rsidRDefault="002259A2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Sous-aréolaire externe gauche de 36 mm.</w:t>
      </w:r>
    </w:p>
    <w:p w:rsidR="002259A2" w:rsidRPr="00105097" w:rsidRDefault="002259A2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QSE gauche de 6,5 mm</w:t>
      </w:r>
      <w:r w:rsidR="004A404A" w:rsidRPr="00105097">
        <w:rPr>
          <w:bCs/>
          <w:i/>
          <w:iCs/>
          <w:color w:val="000000"/>
          <w:sz w:val="22"/>
          <w:szCs w:val="22"/>
        </w:rPr>
        <w:t xml:space="preserve"> et 9 mm</w:t>
      </w:r>
      <w:r w:rsidRPr="00105097">
        <w:rPr>
          <w:bCs/>
          <w:i/>
          <w:iCs/>
          <w:color w:val="000000"/>
          <w:sz w:val="22"/>
          <w:szCs w:val="22"/>
        </w:rPr>
        <w:t>.</w:t>
      </w:r>
    </w:p>
    <w:p w:rsidR="002259A2" w:rsidRPr="00105097" w:rsidRDefault="00B53309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Para-aréolaire interne gauche de 12 mm.</w:t>
      </w:r>
    </w:p>
    <w:p w:rsidR="005127FD" w:rsidRPr="00105097" w:rsidRDefault="005127FD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QI</w:t>
      </w:r>
      <w:r w:rsidR="00626A03" w:rsidRPr="00105097">
        <w:rPr>
          <w:bCs/>
          <w:i/>
          <w:iCs/>
          <w:color w:val="000000"/>
          <w:sz w:val="22"/>
          <w:szCs w:val="22"/>
        </w:rPr>
        <w:t>I</w:t>
      </w:r>
      <w:r w:rsidRPr="00105097">
        <w:rPr>
          <w:bCs/>
          <w:i/>
          <w:iCs/>
          <w:color w:val="000000"/>
          <w:sz w:val="22"/>
          <w:szCs w:val="22"/>
        </w:rPr>
        <w:t xml:space="preserve"> gauche de 10 mm.</w:t>
      </w:r>
    </w:p>
    <w:p w:rsidR="00626A03" w:rsidRPr="00105097" w:rsidRDefault="00DA14CC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QSI gauche de 6,7 mm.</w:t>
      </w:r>
    </w:p>
    <w:p w:rsidR="00DA14CC" w:rsidRPr="00105097" w:rsidRDefault="00DA14CC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QMInt gauche de 10 mm.</w:t>
      </w:r>
    </w:p>
    <w:p w:rsidR="004A404A" w:rsidRPr="00105097" w:rsidRDefault="004A404A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QMInt droit de 11 mm.</w:t>
      </w:r>
    </w:p>
    <w:p w:rsidR="004A404A" w:rsidRPr="00105097" w:rsidRDefault="004A404A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QIE droit de 16 mm.</w:t>
      </w:r>
    </w:p>
    <w:p w:rsidR="004A404A" w:rsidRPr="00105097" w:rsidRDefault="004A404A" w:rsidP="00105097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QME droit deux masses contigües de 25 mm et 6 mm.</w:t>
      </w:r>
    </w:p>
    <w:p w:rsidR="004A404A" w:rsidRPr="00105097" w:rsidRDefault="004A404A" w:rsidP="00626A03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105097">
        <w:rPr>
          <w:bCs/>
          <w:i/>
          <w:iCs/>
          <w:color w:val="000000"/>
          <w:sz w:val="22"/>
          <w:szCs w:val="22"/>
        </w:rPr>
        <w:t>Para-aréolaire externe droite de 27 mm.</w:t>
      </w:r>
    </w:p>
    <w:p w:rsidR="00F05ECF" w:rsidRPr="00105097" w:rsidRDefault="00F05ECF" w:rsidP="00105097">
      <w:pPr>
        <w:rPr>
          <w:iCs/>
          <w:color w:val="000000"/>
          <w:sz w:val="22"/>
          <w:szCs w:val="22"/>
        </w:rPr>
      </w:pPr>
      <w:r w:rsidRPr="00105097">
        <w:rPr>
          <w:iCs/>
          <w:color w:val="000000"/>
          <w:sz w:val="22"/>
          <w:szCs w:val="22"/>
        </w:rPr>
        <w:t>Mass</w:t>
      </w:r>
      <w:r w:rsidR="00105097" w:rsidRPr="00105097">
        <w:rPr>
          <w:iCs/>
          <w:color w:val="000000"/>
          <w:sz w:val="22"/>
          <w:szCs w:val="22"/>
        </w:rPr>
        <w:t>e</w:t>
      </w:r>
      <w:r w:rsidRPr="00105097">
        <w:rPr>
          <w:iCs/>
          <w:color w:val="000000"/>
          <w:sz w:val="22"/>
          <w:szCs w:val="22"/>
        </w:rPr>
        <w:t xml:space="preserve"> du QME gauche de situation </w:t>
      </w:r>
      <w:r w:rsidR="00105097" w:rsidRPr="00105097">
        <w:rPr>
          <w:iCs/>
          <w:color w:val="000000"/>
          <w:sz w:val="22"/>
          <w:szCs w:val="22"/>
        </w:rPr>
        <w:t>para</w:t>
      </w:r>
      <w:r w:rsidRPr="00105097">
        <w:rPr>
          <w:iCs/>
          <w:color w:val="000000"/>
          <w:sz w:val="22"/>
          <w:szCs w:val="22"/>
        </w:rPr>
        <w:t>-aréolaire externe de même sémiologie avec des macro-lobulations nombreuses, mesurée 42x18 mm de grand axe.</w:t>
      </w:r>
    </w:p>
    <w:p w:rsidR="00B32AB7" w:rsidRPr="00105097" w:rsidRDefault="004A404A" w:rsidP="0010509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Il s’y associe des formations micro-kystiques éparses bilatérales simples et discrètement remaniées pour certaines, dont la taille varie entre 3 et 8 mm.</w:t>
      </w:r>
    </w:p>
    <w:p w:rsidR="00B32AB7" w:rsidRPr="00105097" w:rsidRDefault="00B32AB7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Système canalaire non dilaté.</w:t>
      </w:r>
    </w:p>
    <w:p w:rsidR="00B32AB7" w:rsidRPr="00105097" w:rsidRDefault="00CA7927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Revêtement cutané fin et régulier.</w:t>
      </w:r>
    </w:p>
    <w:p w:rsidR="00CA7927" w:rsidRPr="00105097" w:rsidRDefault="00CA7927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>Respect des plans graisseux sous cutanés.</w:t>
      </w:r>
    </w:p>
    <w:p w:rsidR="00B32AB7" w:rsidRPr="00105097" w:rsidRDefault="00CA7927" w:rsidP="00B32AB7">
      <w:pPr>
        <w:rPr>
          <w:b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 xml:space="preserve">Ganglions axillaires bilatéraux de morphologie conservée, d'allure inflammatoire. </w:t>
      </w:r>
    </w:p>
    <w:p w:rsidR="00B32AB7" w:rsidRPr="00105097" w:rsidRDefault="00B32AB7" w:rsidP="00B32AB7">
      <w:pPr>
        <w:rPr>
          <w:bCs/>
          <w:color w:val="000000"/>
          <w:sz w:val="22"/>
          <w:szCs w:val="22"/>
        </w:rPr>
      </w:pPr>
    </w:p>
    <w:p w:rsidR="00B32AB7" w:rsidRPr="00105097" w:rsidRDefault="00762B6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2"/>
          <w:szCs w:val="22"/>
        </w:rPr>
      </w:pPr>
      <w:r w:rsidRPr="00105097">
        <w:rPr>
          <w:b/>
          <w:bCs/>
          <w:iCs/>
          <w:color w:val="000000"/>
          <w:sz w:val="22"/>
          <w:szCs w:val="22"/>
          <w:u w:val="single"/>
        </w:rPr>
        <w:t>CONCLUSION</w:t>
      </w:r>
      <w:r w:rsidRPr="00105097">
        <w:rPr>
          <w:b/>
          <w:bCs/>
          <w:iCs/>
          <w:color w:val="000000"/>
          <w:sz w:val="22"/>
          <w:szCs w:val="22"/>
        </w:rPr>
        <w:t xml:space="preserve"> :</w:t>
      </w:r>
    </w:p>
    <w:p w:rsidR="00B32AB7" w:rsidRPr="00105097" w:rsidRDefault="00105097" w:rsidP="00EC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5097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105097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0435E6" w:rsidRPr="00105097">
        <w:rPr>
          <w:b/>
          <w:bCs/>
          <w:i/>
          <w:color w:val="000000"/>
          <w:sz w:val="22"/>
          <w:szCs w:val="22"/>
        </w:rPr>
        <w:t>retrouvent de multiples masses mammaires bilatérales compatibles avec une adénofibromatose, dont un en para-aréolaire externe gauche</w:t>
      </w:r>
      <w:r w:rsidR="00EC28DF" w:rsidRPr="00105097">
        <w:rPr>
          <w:b/>
          <w:bCs/>
          <w:i/>
          <w:color w:val="000000"/>
          <w:sz w:val="22"/>
          <w:szCs w:val="22"/>
        </w:rPr>
        <w:t xml:space="preserve"> présente des macro-lobulations nombreuses justifiant une vérification histologique par micro-biopsie échoguidée.</w:t>
      </w:r>
    </w:p>
    <w:p w:rsidR="00B32AB7" w:rsidRPr="00105097" w:rsidRDefault="00105097" w:rsidP="00EC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05097">
        <w:rPr>
          <w:b/>
          <w:bCs/>
          <w:i/>
          <w:color w:val="000000"/>
          <w:sz w:val="22"/>
          <w:szCs w:val="22"/>
        </w:rPr>
        <w:t xml:space="preserve"> </w:t>
      </w:r>
      <w:r w:rsidR="00B32AB7" w:rsidRPr="00105097">
        <w:rPr>
          <w:b/>
          <w:bCs/>
          <w:i/>
          <w:color w:val="000000"/>
          <w:sz w:val="22"/>
          <w:szCs w:val="22"/>
        </w:rPr>
        <w:t xml:space="preserve">Examen classé BI-RADS </w:t>
      </w:r>
      <w:r w:rsidR="00EC28DF" w:rsidRPr="00105097">
        <w:rPr>
          <w:b/>
          <w:bCs/>
          <w:i/>
          <w:color w:val="000000"/>
          <w:sz w:val="22"/>
          <w:szCs w:val="22"/>
        </w:rPr>
        <w:t>4a</w:t>
      </w:r>
      <w:r w:rsidR="00B32AB7" w:rsidRPr="00105097">
        <w:rPr>
          <w:b/>
          <w:bCs/>
          <w:i/>
          <w:color w:val="000000"/>
          <w:sz w:val="22"/>
          <w:szCs w:val="22"/>
        </w:rPr>
        <w:t xml:space="preserve"> de l’ACR</w:t>
      </w:r>
      <w:r w:rsidR="00EC28DF" w:rsidRPr="00105097">
        <w:rPr>
          <w:b/>
          <w:bCs/>
          <w:i/>
          <w:color w:val="000000"/>
          <w:sz w:val="22"/>
          <w:szCs w:val="22"/>
        </w:rPr>
        <w:t xml:space="preserve"> à gauche et BI-RADS 3 de l'ACR à droite</w:t>
      </w:r>
      <w:r w:rsidR="00B32AB7" w:rsidRPr="00105097">
        <w:rPr>
          <w:b/>
          <w:bCs/>
          <w:i/>
          <w:color w:val="000000"/>
          <w:sz w:val="22"/>
          <w:szCs w:val="22"/>
        </w:rPr>
        <w:t>.</w:t>
      </w:r>
    </w:p>
    <w:p w:rsidR="00762B6A" w:rsidRPr="00105097" w:rsidRDefault="00B00E2E" w:rsidP="00105097">
      <w:pPr>
        <w:rPr>
          <w:b/>
          <w:i/>
          <w:iCs/>
          <w:color w:val="000000"/>
          <w:sz w:val="22"/>
          <w:szCs w:val="22"/>
        </w:rPr>
      </w:pPr>
      <w:r w:rsidRPr="00105097">
        <w:rPr>
          <w:bCs/>
          <w:color w:val="000000"/>
          <w:sz w:val="22"/>
          <w:szCs w:val="22"/>
        </w:rPr>
        <w:t xml:space="preserve"> </w:t>
      </w:r>
    </w:p>
    <w:sectPr w:rsidR="00762B6A" w:rsidRPr="0010509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C37" w:rsidRDefault="00FF4C37" w:rsidP="00FF41A6">
      <w:r>
        <w:separator/>
      </w:r>
    </w:p>
  </w:endnote>
  <w:endnote w:type="continuationSeparator" w:id="0">
    <w:p w:rsidR="00FF4C37" w:rsidRDefault="00FF4C3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C37" w:rsidRDefault="00FF4C37" w:rsidP="00FF41A6">
      <w:r>
        <w:separator/>
      </w:r>
    </w:p>
  </w:footnote>
  <w:footnote w:type="continuationSeparator" w:id="0">
    <w:p w:rsidR="00FF4C37" w:rsidRDefault="00FF4C3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FBE"/>
    <w:multiLevelType w:val="hybridMultilevel"/>
    <w:tmpl w:val="2ADEED9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435E6"/>
    <w:rsid w:val="00094E5E"/>
    <w:rsid w:val="000A78EE"/>
    <w:rsid w:val="000B7A8F"/>
    <w:rsid w:val="00105097"/>
    <w:rsid w:val="00136EEF"/>
    <w:rsid w:val="002259A2"/>
    <w:rsid w:val="00266C96"/>
    <w:rsid w:val="00291FF6"/>
    <w:rsid w:val="002B58CC"/>
    <w:rsid w:val="00320AF6"/>
    <w:rsid w:val="0038353D"/>
    <w:rsid w:val="00397A26"/>
    <w:rsid w:val="003F7121"/>
    <w:rsid w:val="004038CE"/>
    <w:rsid w:val="00413297"/>
    <w:rsid w:val="0042095A"/>
    <w:rsid w:val="00425DD9"/>
    <w:rsid w:val="00483B47"/>
    <w:rsid w:val="00487E9D"/>
    <w:rsid w:val="004A404A"/>
    <w:rsid w:val="004E0DFB"/>
    <w:rsid w:val="004E1488"/>
    <w:rsid w:val="005018C7"/>
    <w:rsid w:val="005127FD"/>
    <w:rsid w:val="0055089C"/>
    <w:rsid w:val="00570136"/>
    <w:rsid w:val="00626A03"/>
    <w:rsid w:val="006925A3"/>
    <w:rsid w:val="006A5983"/>
    <w:rsid w:val="006E396B"/>
    <w:rsid w:val="007571A5"/>
    <w:rsid w:val="00762B6A"/>
    <w:rsid w:val="00767B6D"/>
    <w:rsid w:val="007F2AFE"/>
    <w:rsid w:val="008B1520"/>
    <w:rsid w:val="008C2665"/>
    <w:rsid w:val="008E58C6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53309"/>
    <w:rsid w:val="00B625CF"/>
    <w:rsid w:val="00B75A57"/>
    <w:rsid w:val="00BB7310"/>
    <w:rsid w:val="00BC18CE"/>
    <w:rsid w:val="00BE1C55"/>
    <w:rsid w:val="00C36973"/>
    <w:rsid w:val="00C7676D"/>
    <w:rsid w:val="00C821F0"/>
    <w:rsid w:val="00CA7927"/>
    <w:rsid w:val="00CD057F"/>
    <w:rsid w:val="00D159C3"/>
    <w:rsid w:val="00DA14CC"/>
    <w:rsid w:val="00DB6ABA"/>
    <w:rsid w:val="00DC7E65"/>
    <w:rsid w:val="00DE3E17"/>
    <w:rsid w:val="00E25639"/>
    <w:rsid w:val="00E31EF8"/>
    <w:rsid w:val="00EB2A23"/>
    <w:rsid w:val="00EC28DF"/>
    <w:rsid w:val="00EE4ACF"/>
    <w:rsid w:val="00F05ECF"/>
    <w:rsid w:val="00F45755"/>
    <w:rsid w:val="00F515B5"/>
    <w:rsid w:val="00F72802"/>
    <w:rsid w:val="00F74C83"/>
    <w:rsid w:val="00F7627E"/>
    <w:rsid w:val="00FB18E1"/>
    <w:rsid w:val="00FF41A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87803F-2949-4D0D-A2AD-BEE87BBF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