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F4F65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D97B34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pat-312 44 ANS </w:t>
      </w:r>
    </w:p>
    <w:p w:rsidR="00EB2A23" w:rsidRPr="00C11886" w:rsidRDefault="00BC18CE" w:rsidP="00C1188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11886">
        <w:rPr>
          <w:b/>
          <w:i/>
          <w:iCs/>
          <w:color w:val="000000"/>
          <w:sz w:val="24"/>
        </w:rPr>
        <w:t xml:space="preserve"> </w:t>
      </w:r>
      <w:r w:rsidR="008F4F65" w:rsidRPr="00C11886">
        <w:rPr>
          <w:b/>
          <w:i/>
          <w:iCs/>
          <w:color w:val="000000"/>
          <w:sz w:val="24"/>
        </w:rPr>
        <w:t>MAMMOGRAPHIE</w:t>
      </w:r>
      <w:r w:rsidR="00C11886" w:rsidRPr="00C11886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8D13E9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8D13E9">
        <w:rPr>
          <w:b/>
          <w:bCs/>
          <w:color w:val="000000"/>
          <w:sz w:val="22"/>
          <w:szCs w:val="22"/>
          <w:u w:val="single"/>
        </w:rPr>
        <w:t>INDICATION :</w:t>
      </w:r>
    </w:p>
    <w:p w:rsidR="0096769E" w:rsidRPr="008D13E9" w:rsidRDefault="00355423" w:rsidP="0096769E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Mastite localisée au niveau du QMS droit.</w:t>
      </w:r>
    </w:p>
    <w:p w:rsidR="00BE1950" w:rsidRPr="008D13E9" w:rsidRDefault="00BE1950" w:rsidP="0096769E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La patiente allaite.</w:t>
      </w:r>
    </w:p>
    <w:p w:rsidR="0096769E" w:rsidRPr="008D13E9" w:rsidRDefault="0096769E" w:rsidP="0096769E">
      <w:pPr>
        <w:rPr>
          <w:bCs/>
          <w:color w:val="000000"/>
          <w:sz w:val="22"/>
          <w:szCs w:val="22"/>
        </w:rPr>
      </w:pPr>
    </w:p>
    <w:p w:rsidR="0096769E" w:rsidRPr="008D13E9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8D13E9">
        <w:rPr>
          <w:b/>
          <w:bCs/>
          <w:color w:val="000000"/>
          <w:sz w:val="22"/>
          <w:szCs w:val="22"/>
          <w:u w:val="single"/>
        </w:rPr>
        <w:t>RESULTATS:</w:t>
      </w:r>
    </w:p>
    <w:p w:rsidR="0096769E" w:rsidRPr="008D13E9" w:rsidRDefault="0096769E" w:rsidP="0096769E">
      <w:pPr>
        <w:rPr>
          <w:b/>
          <w:bCs/>
          <w:color w:val="000000"/>
          <w:sz w:val="22"/>
          <w:szCs w:val="22"/>
          <w:u w:val="single"/>
        </w:rPr>
      </w:pPr>
    </w:p>
    <w:p w:rsidR="0096769E" w:rsidRPr="008D13E9" w:rsidRDefault="0096769E" w:rsidP="0096769E">
      <w:pPr>
        <w:rPr>
          <w:b/>
          <w:bCs/>
          <w:i/>
          <w:color w:val="000000"/>
          <w:sz w:val="22"/>
          <w:szCs w:val="22"/>
          <w:u w:val="single"/>
        </w:rPr>
      </w:pPr>
      <w:r w:rsidRPr="008D13E9">
        <w:rPr>
          <w:b/>
          <w:bCs/>
          <w:i/>
          <w:color w:val="000000"/>
          <w:sz w:val="22"/>
          <w:szCs w:val="22"/>
          <w:u w:val="single"/>
        </w:rPr>
        <w:t>Mammographie :</w:t>
      </w:r>
    </w:p>
    <w:p w:rsidR="0096769E" w:rsidRPr="008D13E9" w:rsidRDefault="0096769E" w:rsidP="00F420EF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 xml:space="preserve">Seins </w:t>
      </w:r>
      <w:r w:rsidR="00BE1950" w:rsidRPr="008D13E9">
        <w:rPr>
          <w:bCs/>
          <w:color w:val="000000"/>
          <w:sz w:val="22"/>
          <w:szCs w:val="22"/>
        </w:rPr>
        <w:t>denses</w:t>
      </w:r>
      <w:r w:rsidRPr="008D13E9">
        <w:rPr>
          <w:bCs/>
          <w:color w:val="000000"/>
          <w:sz w:val="22"/>
          <w:szCs w:val="22"/>
        </w:rPr>
        <w:t xml:space="preserve"> hétérogènes type </w:t>
      </w:r>
      <w:r w:rsidR="00BE1950" w:rsidRPr="008D13E9">
        <w:rPr>
          <w:bCs/>
          <w:color w:val="000000"/>
          <w:sz w:val="22"/>
          <w:szCs w:val="22"/>
        </w:rPr>
        <w:t>c</w:t>
      </w:r>
      <w:r w:rsidRPr="008D13E9">
        <w:rPr>
          <w:bCs/>
          <w:color w:val="000000"/>
          <w:sz w:val="22"/>
          <w:szCs w:val="22"/>
        </w:rPr>
        <w:t xml:space="preserve"> de l’ACR. </w:t>
      </w:r>
    </w:p>
    <w:p w:rsidR="00AA6AA7" w:rsidRPr="008D13E9" w:rsidRDefault="00AA6AA7" w:rsidP="00F420EF">
      <w:pPr>
        <w:rPr>
          <w:b/>
          <w:i/>
          <w:iCs/>
          <w:color w:val="000000"/>
          <w:sz w:val="22"/>
          <w:szCs w:val="22"/>
          <w:u w:val="single"/>
        </w:rPr>
      </w:pPr>
      <w:r w:rsidRPr="008D13E9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BE1950" w:rsidRPr="008D13E9" w:rsidRDefault="00BE1950" w:rsidP="00F420EF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Masse irrégulière, mal circonscrite, aux contours irréguliers du QMS, associée à quelques macro-calcifications ponctiformes régulières au niveau du même quadrant.</w:t>
      </w:r>
    </w:p>
    <w:p w:rsidR="00BE1950" w:rsidRPr="008D13E9" w:rsidRDefault="00A16A91" w:rsidP="002A5889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On note par ailleurs un épaississement localisé du revêtement cutané en regard.</w:t>
      </w:r>
    </w:p>
    <w:p w:rsidR="00A16A91" w:rsidRPr="008D13E9" w:rsidRDefault="00A16A91" w:rsidP="002A5889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Aire axillaire droite insuffisamment dégagée.</w:t>
      </w:r>
    </w:p>
    <w:p w:rsidR="0079156A" w:rsidRPr="008D13E9" w:rsidRDefault="0079156A" w:rsidP="002A5889">
      <w:pPr>
        <w:rPr>
          <w:b/>
          <w:i/>
          <w:iCs/>
          <w:color w:val="000000"/>
          <w:sz w:val="22"/>
          <w:szCs w:val="22"/>
          <w:u w:val="single"/>
        </w:rPr>
      </w:pPr>
      <w:r w:rsidRPr="008D13E9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96769E" w:rsidRPr="008D13E9" w:rsidRDefault="0096769E" w:rsidP="002A5889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Absence de désorganisation architecturale.</w:t>
      </w:r>
    </w:p>
    <w:p w:rsidR="0096769E" w:rsidRPr="008D13E9" w:rsidRDefault="0096769E" w:rsidP="002A5889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Absence de signal calcique à caractère péjoratif.</w:t>
      </w:r>
    </w:p>
    <w:p w:rsidR="0096769E" w:rsidRPr="008D13E9" w:rsidRDefault="0096769E" w:rsidP="002A5889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Revêtement cutané fin et régulier.</w:t>
      </w:r>
    </w:p>
    <w:p w:rsidR="00AA6AA7" w:rsidRPr="008D13E9" w:rsidRDefault="00AA6AA7" w:rsidP="002A5889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Aire axillaire gauche insuffisamment dégagée.</w:t>
      </w:r>
    </w:p>
    <w:p w:rsidR="0096769E" w:rsidRPr="008D13E9" w:rsidRDefault="0096769E" w:rsidP="0096769E">
      <w:pPr>
        <w:ind w:firstLine="708"/>
        <w:rPr>
          <w:bCs/>
          <w:color w:val="000000"/>
          <w:sz w:val="22"/>
          <w:szCs w:val="22"/>
        </w:rPr>
      </w:pPr>
    </w:p>
    <w:p w:rsidR="0096769E" w:rsidRPr="008D13E9" w:rsidRDefault="0096769E" w:rsidP="0096769E">
      <w:pPr>
        <w:rPr>
          <w:b/>
          <w:bCs/>
          <w:i/>
          <w:color w:val="000000"/>
          <w:sz w:val="22"/>
          <w:szCs w:val="22"/>
          <w:u w:val="single"/>
        </w:rPr>
      </w:pPr>
      <w:r w:rsidRPr="008D13E9">
        <w:rPr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1C5666" w:rsidRPr="008D13E9" w:rsidRDefault="001C5666" w:rsidP="0046713D">
      <w:pPr>
        <w:rPr>
          <w:b/>
          <w:i/>
          <w:iCs/>
          <w:color w:val="000000"/>
          <w:sz w:val="22"/>
          <w:szCs w:val="22"/>
          <w:u w:val="single"/>
        </w:rPr>
      </w:pPr>
      <w:r w:rsidRPr="008D13E9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1C5666" w:rsidRPr="008D13E9" w:rsidRDefault="001C5666" w:rsidP="0046713D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Mise en évidence d’une masse hypoéchogène hétérogène, mal circonscrite, aux contours irréguliers, située dans le QMS, estimée à 27,5x21 mm, située à 15 mm du mamelon.</w:t>
      </w:r>
    </w:p>
    <w:p w:rsidR="001C5666" w:rsidRPr="008D13E9" w:rsidRDefault="001C5666" w:rsidP="0046713D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Il s’y associe un aspect hyperéchogène de la graisse péri-lésionnelle ; la masse semble présenter un prolongement qui se dirige vers le revêtement cutané</w:t>
      </w:r>
      <w:r w:rsidR="001E5A04" w:rsidRPr="008D13E9">
        <w:rPr>
          <w:bCs/>
          <w:color w:val="000000"/>
          <w:sz w:val="22"/>
          <w:szCs w:val="22"/>
        </w:rPr>
        <w:t xml:space="preserve"> et un épaississement du revêtement cutané en regard.</w:t>
      </w:r>
    </w:p>
    <w:p w:rsidR="001E5A04" w:rsidRPr="008D13E9" w:rsidRDefault="006F0693" w:rsidP="0046713D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On note dans le QME une masse régulière, bien circonscrite, hypoéchogène hétérogène, avec discret renforcement postérieur, estimée à 8,2x6,8 mm.</w:t>
      </w:r>
    </w:p>
    <w:p w:rsidR="006F0693" w:rsidRPr="008D13E9" w:rsidRDefault="006F0693" w:rsidP="0046713D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 xml:space="preserve">Le balayage échographique de la région axillaire </w:t>
      </w:r>
      <w:r w:rsidR="0046713D" w:rsidRPr="008D13E9">
        <w:rPr>
          <w:bCs/>
          <w:color w:val="000000"/>
          <w:sz w:val="22"/>
          <w:szCs w:val="22"/>
        </w:rPr>
        <w:t xml:space="preserve">droite </w:t>
      </w:r>
      <w:r w:rsidRPr="008D13E9">
        <w:rPr>
          <w:bCs/>
          <w:color w:val="000000"/>
          <w:sz w:val="22"/>
          <w:szCs w:val="22"/>
        </w:rPr>
        <w:t xml:space="preserve">retrouve </w:t>
      </w:r>
      <w:r w:rsidR="00AB2F19" w:rsidRPr="008D13E9">
        <w:rPr>
          <w:bCs/>
          <w:color w:val="000000"/>
          <w:sz w:val="22"/>
          <w:szCs w:val="22"/>
        </w:rPr>
        <w:t>des adénomégalies de morphologie conservée, aux contours polycycliques</w:t>
      </w:r>
      <w:r w:rsidR="00B93412" w:rsidRPr="008D13E9">
        <w:rPr>
          <w:bCs/>
          <w:color w:val="000000"/>
          <w:sz w:val="22"/>
          <w:szCs w:val="22"/>
        </w:rPr>
        <w:t>, à hile hyperéchogène et cortex fin</w:t>
      </w:r>
      <w:r w:rsidR="004E5CCD" w:rsidRPr="008D13E9">
        <w:rPr>
          <w:bCs/>
          <w:color w:val="000000"/>
          <w:sz w:val="22"/>
          <w:szCs w:val="22"/>
        </w:rPr>
        <w:t xml:space="preserve"> hypoéchogène, estimées respectivement à </w:t>
      </w:r>
      <w:r w:rsidR="00AA784D" w:rsidRPr="008D13E9">
        <w:rPr>
          <w:bCs/>
          <w:color w:val="000000"/>
          <w:sz w:val="22"/>
          <w:szCs w:val="22"/>
        </w:rPr>
        <w:t>21x11 mm, 12,7x7,5 mm et 11,5x7 mm.</w:t>
      </w:r>
      <w:r w:rsidR="00AB2F19" w:rsidRPr="008D13E9">
        <w:rPr>
          <w:bCs/>
          <w:color w:val="000000"/>
          <w:sz w:val="22"/>
          <w:szCs w:val="22"/>
        </w:rPr>
        <w:t xml:space="preserve"> </w:t>
      </w:r>
    </w:p>
    <w:p w:rsidR="00AA784D" w:rsidRPr="008D13E9" w:rsidRDefault="00AA784D" w:rsidP="0046713D">
      <w:pPr>
        <w:rPr>
          <w:b/>
          <w:i/>
          <w:iCs/>
          <w:color w:val="000000"/>
          <w:sz w:val="22"/>
          <w:szCs w:val="22"/>
          <w:u w:val="single"/>
        </w:rPr>
      </w:pPr>
      <w:r w:rsidRPr="008D13E9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96769E" w:rsidRPr="008D13E9" w:rsidRDefault="0096769E" w:rsidP="0046713D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Absence de syndrome de masse solide ou kystique</w:t>
      </w:r>
      <w:r w:rsidR="00AA784D" w:rsidRPr="008D13E9">
        <w:rPr>
          <w:bCs/>
          <w:color w:val="000000"/>
          <w:sz w:val="22"/>
          <w:szCs w:val="22"/>
        </w:rPr>
        <w:t>.</w:t>
      </w:r>
    </w:p>
    <w:p w:rsidR="0096769E" w:rsidRPr="008D13E9" w:rsidRDefault="0096769E" w:rsidP="0046713D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Absence d’ombre acoustique pathologique.</w:t>
      </w:r>
    </w:p>
    <w:p w:rsidR="00AA784D" w:rsidRPr="008D13E9" w:rsidRDefault="00AA784D" w:rsidP="0046713D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Système canalaire dilaté de façon physiologique (la patiente allaite avec ce sein).</w:t>
      </w:r>
    </w:p>
    <w:p w:rsidR="0096769E" w:rsidRPr="008D13E9" w:rsidRDefault="0096769E" w:rsidP="0046713D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Absence de désorganisation architecturale.</w:t>
      </w:r>
    </w:p>
    <w:p w:rsidR="0096769E" w:rsidRPr="008D13E9" w:rsidRDefault="0096769E" w:rsidP="0046713D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>Revêtement cutané fin et régulier.</w:t>
      </w:r>
    </w:p>
    <w:p w:rsidR="00AA784D" w:rsidRPr="008D13E9" w:rsidRDefault="00AA784D" w:rsidP="0046713D">
      <w:pPr>
        <w:rPr>
          <w:bCs/>
          <w:color w:val="000000"/>
          <w:sz w:val="22"/>
          <w:szCs w:val="22"/>
        </w:rPr>
      </w:pPr>
      <w:r w:rsidRPr="008D13E9">
        <w:rPr>
          <w:bCs/>
          <w:color w:val="000000"/>
          <w:sz w:val="22"/>
          <w:szCs w:val="22"/>
        </w:rPr>
        <w:t xml:space="preserve">Ganglions axillaires gauches de morphologie conservée, d'allure inflammatoire. </w:t>
      </w:r>
    </w:p>
    <w:p w:rsidR="0096769E" w:rsidRPr="008D13E9" w:rsidRDefault="0096769E" w:rsidP="0096769E">
      <w:pPr>
        <w:rPr>
          <w:bCs/>
          <w:color w:val="000000"/>
          <w:sz w:val="22"/>
          <w:szCs w:val="22"/>
        </w:rPr>
      </w:pPr>
    </w:p>
    <w:p w:rsidR="0096769E" w:rsidRPr="008D13E9" w:rsidRDefault="00C11886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2"/>
          <w:szCs w:val="22"/>
          <w:u w:val="single"/>
        </w:rPr>
      </w:pPr>
      <w:r w:rsidRPr="008D13E9">
        <w:rPr>
          <w:b/>
          <w:bCs/>
          <w:color w:val="000000"/>
          <w:sz w:val="22"/>
          <w:szCs w:val="22"/>
          <w:u w:val="single"/>
        </w:rPr>
        <w:t>CONCLUSION :</w:t>
      </w:r>
    </w:p>
    <w:p w:rsidR="00DA427A" w:rsidRPr="008D13E9" w:rsidRDefault="008D13E9" w:rsidP="00F505A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8D13E9">
        <w:rPr>
          <w:b/>
          <w:bCs/>
          <w:i/>
          <w:color w:val="000000"/>
          <w:sz w:val="22"/>
          <w:szCs w:val="22"/>
        </w:rPr>
        <w:t xml:space="preserve"> </w:t>
      </w:r>
      <w:r w:rsidR="0096769E" w:rsidRPr="008D13E9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DA427A" w:rsidRPr="008D13E9">
        <w:rPr>
          <w:b/>
          <w:bCs/>
          <w:i/>
          <w:color w:val="000000"/>
          <w:sz w:val="22"/>
          <w:szCs w:val="22"/>
        </w:rPr>
        <w:t xml:space="preserve">en faveur </w:t>
      </w:r>
      <w:r w:rsidR="00F505A2" w:rsidRPr="008D13E9">
        <w:rPr>
          <w:b/>
          <w:bCs/>
          <w:i/>
          <w:color w:val="000000"/>
          <w:sz w:val="22"/>
          <w:szCs w:val="22"/>
        </w:rPr>
        <w:t>de deux</w:t>
      </w:r>
      <w:r w:rsidR="00DA427A" w:rsidRPr="008D13E9">
        <w:rPr>
          <w:b/>
          <w:bCs/>
          <w:i/>
          <w:color w:val="000000"/>
          <w:sz w:val="22"/>
          <w:szCs w:val="22"/>
        </w:rPr>
        <w:t xml:space="preserve"> masse</w:t>
      </w:r>
      <w:r w:rsidR="00F505A2" w:rsidRPr="008D13E9">
        <w:rPr>
          <w:b/>
          <w:bCs/>
          <w:i/>
          <w:color w:val="000000"/>
          <w:sz w:val="22"/>
          <w:szCs w:val="22"/>
        </w:rPr>
        <w:t xml:space="preserve">s bifocales dont une </w:t>
      </w:r>
      <w:r w:rsidR="00DA427A" w:rsidRPr="008D13E9">
        <w:rPr>
          <w:b/>
          <w:bCs/>
          <w:i/>
          <w:color w:val="000000"/>
          <w:sz w:val="22"/>
          <w:szCs w:val="22"/>
        </w:rPr>
        <w:t xml:space="preserve">du </w:t>
      </w:r>
      <w:r w:rsidR="00F505A2" w:rsidRPr="008D13E9">
        <w:rPr>
          <w:b/>
          <w:bCs/>
          <w:i/>
          <w:color w:val="000000"/>
          <w:sz w:val="22"/>
          <w:szCs w:val="22"/>
        </w:rPr>
        <w:t>QMS droit suspecte</w:t>
      </w:r>
      <w:r w:rsidRPr="008D13E9">
        <w:rPr>
          <w:b/>
          <w:bCs/>
          <w:i/>
          <w:color w:val="000000"/>
          <w:sz w:val="22"/>
          <w:szCs w:val="22"/>
        </w:rPr>
        <w:t>,</w:t>
      </w:r>
      <w:r w:rsidR="00F505A2" w:rsidRPr="008D13E9">
        <w:rPr>
          <w:b/>
          <w:bCs/>
          <w:i/>
          <w:color w:val="000000"/>
          <w:sz w:val="22"/>
          <w:szCs w:val="22"/>
        </w:rPr>
        <w:t xml:space="preserve"> nécessitant une vérification histologique.</w:t>
      </w:r>
    </w:p>
    <w:p w:rsidR="00F505A2" w:rsidRPr="008D13E9" w:rsidRDefault="008D13E9" w:rsidP="00F505A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8D13E9">
        <w:rPr>
          <w:b/>
          <w:bCs/>
          <w:i/>
          <w:color w:val="000000"/>
          <w:sz w:val="22"/>
          <w:szCs w:val="22"/>
        </w:rPr>
        <w:t xml:space="preserve"> </w:t>
      </w:r>
      <w:r w:rsidR="00F505A2" w:rsidRPr="008D13E9">
        <w:rPr>
          <w:b/>
          <w:bCs/>
          <w:i/>
          <w:color w:val="000000"/>
          <w:sz w:val="22"/>
          <w:szCs w:val="22"/>
        </w:rPr>
        <w:t>Examen classé BI-RADS 5 de l'ACR à droite et</w:t>
      </w:r>
      <w:r w:rsidR="0096769E" w:rsidRPr="008D13E9">
        <w:rPr>
          <w:b/>
          <w:bCs/>
          <w:i/>
          <w:color w:val="000000"/>
          <w:sz w:val="22"/>
          <w:szCs w:val="22"/>
        </w:rPr>
        <w:t xml:space="preserve"> BI-RADS 1 de l’ACR </w:t>
      </w:r>
      <w:r w:rsidR="00F505A2" w:rsidRPr="008D13E9">
        <w:rPr>
          <w:b/>
          <w:bCs/>
          <w:i/>
          <w:color w:val="000000"/>
          <w:sz w:val="22"/>
          <w:szCs w:val="22"/>
        </w:rPr>
        <w:t>à gauche.</w:t>
      </w:r>
    </w:p>
    <w:p w:rsidR="00C11886" w:rsidRPr="008D13E9" w:rsidRDefault="00C11886" w:rsidP="0096769E">
      <w:pPr>
        <w:tabs>
          <w:tab w:val="left" w:pos="3686"/>
        </w:tabs>
        <w:rPr>
          <w:b/>
          <w:i/>
          <w:iCs/>
          <w:color w:val="000000"/>
          <w:sz w:val="22"/>
          <w:szCs w:val="22"/>
        </w:rPr>
      </w:pPr>
    </w:p>
    <w:p w:rsidR="00EB2A23" w:rsidRPr="008D13E9" w:rsidRDefault="00EB2A23">
      <w:pPr>
        <w:rPr>
          <w:b/>
          <w:color w:val="000000"/>
          <w:sz w:val="22"/>
          <w:szCs w:val="22"/>
        </w:rPr>
      </w:pPr>
    </w:p>
    <w:sectPr w:rsidR="00EB2A23" w:rsidRPr="008D13E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C4A" w:rsidRDefault="00F43C4A" w:rsidP="00FF41A6">
      <w:r>
        <w:separator/>
      </w:r>
    </w:p>
  </w:endnote>
  <w:endnote w:type="continuationSeparator" w:id="0">
    <w:p w:rsidR="00F43C4A" w:rsidRDefault="00F43C4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693" w:rsidRDefault="006F0693" w:rsidP="00F515B5">
    <w:pPr>
      <w:jc w:val="center"/>
      <w:rPr>
        <w:rFonts w:eastAsia="Calibri"/>
        <w:i/>
        <w:iCs/>
        <w:sz w:val="18"/>
        <w:szCs w:val="18"/>
      </w:rPr>
    </w:pPr>
  </w:p>
  <w:p w:rsidR="006F0693" w:rsidRDefault="006F0693" w:rsidP="00F515B5">
    <w:pPr>
      <w:tabs>
        <w:tab w:val="center" w:pos="4536"/>
        <w:tab w:val="right" w:pos="9072"/>
      </w:tabs>
      <w:jc w:val="center"/>
    </w:pPr>
  </w:p>
  <w:p w:rsidR="006F0693" w:rsidRPr="00F515B5" w:rsidRDefault="006F069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C4A" w:rsidRDefault="00F43C4A" w:rsidP="00FF41A6">
      <w:r>
        <w:separator/>
      </w:r>
    </w:p>
  </w:footnote>
  <w:footnote w:type="continuationSeparator" w:id="0">
    <w:p w:rsidR="00F43C4A" w:rsidRDefault="00F43C4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693" w:rsidRDefault="006F069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F0693" w:rsidRPr="00426781" w:rsidRDefault="006F0693" w:rsidP="00FF41A6">
    <w:pPr>
      <w:pStyle w:val="NoSpacing"/>
      <w:jc w:val="center"/>
      <w:rPr>
        <w:rFonts w:ascii="Tw Cen MT" w:hAnsi="Tw Cen MT"/>
      </w:rPr>
    </w:pPr>
  </w:p>
  <w:p w:rsidR="006F0693" w:rsidRDefault="006F0693" w:rsidP="00FF41A6">
    <w:pPr>
      <w:pStyle w:val="NoSpacing"/>
      <w:jc w:val="center"/>
      <w:rPr>
        <w:rFonts w:ascii="Tw Cen MT" w:hAnsi="Tw Cen MT"/>
      </w:rPr>
    </w:pPr>
  </w:p>
  <w:p w:rsidR="006F0693" w:rsidRPr="00D104DB" w:rsidRDefault="006F0693" w:rsidP="00FF41A6">
    <w:pPr>
      <w:pStyle w:val="NoSpacing"/>
      <w:jc w:val="center"/>
      <w:rPr>
        <w:sz w:val="16"/>
        <w:szCs w:val="16"/>
      </w:rPr>
    </w:pPr>
  </w:p>
  <w:p w:rsidR="006F0693" w:rsidRDefault="006F0693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23D4E"/>
    <w:rsid w:val="00136EEF"/>
    <w:rsid w:val="001C5666"/>
    <w:rsid w:val="001E5A04"/>
    <w:rsid w:val="00266C96"/>
    <w:rsid w:val="002A5889"/>
    <w:rsid w:val="002B58CC"/>
    <w:rsid w:val="002F0390"/>
    <w:rsid w:val="00320AF6"/>
    <w:rsid w:val="00337E79"/>
    <w:rsid w:val="00355423"/>
    <w:rsid w:val="00397A26"/>
    <w:rsid w:val="004038CE"/>
    <w:rsid w:val="00413297"/>
    <w:rsid w:val="0046713D"/>
    <w:rsid w:val="00483B47"/>
    <w:rsid w:val="00487E9D"/>
    <w:rsid w:val="004E1488"/>
    <w:rsid w:val="004E5CCD"/>
    <w:rsid w:val="00500DFF"/>
    <w:rsid w:val="005018C7"/>
    <w:rsid w:val="0055089C"/>
    <w:rsid w:val="00611215"/>
    <w:rsid w:val="00690729"/>
    <w:rsid w:val="006925A3"/>
    <w:rsid w:val="006A5983"/>
    <w:rsid w:val="006E396B"/>
    <w:rsid w:val="006F0693"/>
    <w:rsid w:val="0070486C"/>
    <w:rsid w:val="007571A5"/>
    <w:rsid w:val="007736EE"/>
    <w:rsid w:val="0079156A"/>
    <w:rsid w:val="007F2AFE"/>
    <w:rsid w:val="0083413D"/>
    <w:rsid w:val="00887FC3"/>
    <w:rsid w:val="008B1520"/>
    <w:rsid w:val="008D13E9"/>
    <w:rsid w:val="008F4F65"/>
    <w:rsid w:val="00915587"/>
    <w:rsid w:val="0096769E"/>
    <w:rsid w:val="00A11F2B"/>
    <w:rsid w:val="00A16A91"/>
    <w:rsid w:val="00A627F7"/>
    <w:rsid w:val="00A76F00"/>
    <w:rsid w:val="00AA6AA7"/>
    <w:rsid w:val="00AA784D"/>
    <w:rsid w:val="00AB2F19"/>
    <w:rsid w:val="00AB3DCA"/>
    <w:rsid w:val="00AF6EEF"/>
    <w:rsid w:val="00B00E2E"/>
    <w:rsid w:val="00B07C9C"/>
    <w:rsid w:val="00B11B77"/>
    <w:rsid w:val="00B511D7"/>
    <w:rsid w:val="00B625CF"/>
    <w:rsid w:val="00B75A57"/>
    <w:rsid w:val="00B93412"/>
    <w:rsid w:val="00BB7310"/>
    <w:rsid w:val="00BC18CE"/>
    <w:rsid w:val="00BE1950"/>
    <w:rsid w:val="00BE1C55"/>
    <w:rsid w:val="00C11886"/>
    <w:rsid w:val="00C7676D"/>
    <w:rsid w:val="00CD057F"/>
    <w:rsid w:val="00D159C3"/>
    <w:rsid w:val="00D97B34"/>
    <w:rsid w:val="00DA427A"/>
    <w:rsid w:val="00DC7E65"/>
    <w:rsid w:val="00DE3E17"/>
    <w:rsid w:val="00E25639"/>
    <w:rsid w:val="00E31EF8"/>
    <w:rsid w:val="00EB2A23"/>
    <w:rsid w:val="00EE4ACF"/>
    <w:rsid w:val="00F420EF"/>
    <w:rsid w:val="00F43C4A"/>
    <w:rsid w:val="00F45755"/>
    <w:rsid w:val="00F505A2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DC4E32-2D36-4791-9D20-D443D6B3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2143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2023-09-18T22:18:00Z</dcterms:created>
  <dcterms:modified xsi:type="dcterms:W3CDTF">2023-09-18T22:18:00Z</dcterms:modified>
</cp:coreProperties>
</file>